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39C9" w14:textId="77777777" w:rsidR="00195074" w:rsidRDefault="00195074" w:rsidP="00195074">
      <w:pPr>
        <w:spacing w:after="0"/>
        <w:ind w:left="-5"/>
      </w:pPr>
      <w:r>
        <w:rPr>
          <w:noProof/>
        </w:rPr>
        <w:drawing>
          <wp:inline distT="0" distB="0" distL="0" distR="0" wp14:anchorId="4F57249F" wp14:editId="5D24BCBB">
            <wp:extent cx="1776984" cy="472440"/>
            <wp:effectExtent l="0" t="0" r="0" b="0"/>
            <wp:docPr id="20" name="Picture 20" descr="Obsah obrázku text, Písmo, logo, Grafika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Obsah obrázku text, Písmo, logo, Grafika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6984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0388D8" w14:textId="77777777" w:rsidR="00195074" w:rsidRDefault="00195074" w:rsidP="00195074">
      <w:pPr>
        <w:spacing w:after="38" w:line="238" w:lineRule="auto"/>
        <w:ind w:left="-5" w:hanging="10"/>
      </w:pPr>
      <w:r>
        <w:rPr>
          <w:rFonts w:ascii="Times New Roman" w:eastAsia="Times New Roman" w:hAnsi="Times New Roman" w:cs="Times New Roman"/>
          <w:i/>
          <w:color w:val="00007F"/>
          <w:sz w:val="24"/>
        </w:rPr>
        <w:t xml:space="preserve">Krajská správa a údržba silnic Středočeského kraje, příspěvková organizace, IČ </w:t>
      </w:r>
      <w:proofErr w:type="gramStart"/>
      <w:r>
        <w:rPr>
          <w:rFonts w:ascii="Times New Roman" w:eastAsia="Times New Roman" w:hAnsi="Times New Roman" w:cs="Times New Roman"/>
          <w:i/>
          <w:color w:val="00007F"/>
          <w:sz w:val="24"/>
        </w:rPr>
        <w:t>00066001,  150</w:t>
      </w:r>
      <w:proofErr w:type="gramEnd"/>
      <w:r>
        <w:rPr>
          <w:rFonts w:ascii="Times New Roman" w:eastAsia="Times New Roman" w:hAnsi="Times New Roman" w:cs="Times New Roman"/>
          <w:i/>
          <w:color w:val="00007F"/>
          <w:sz w:val="24"/>
        </w:rPr>
        <w:t xml:space="preserve"> 21  PRAHA 5, Zborovská 11 </w:t>
      </w:r>
    </w:p>
    <w:p w14:paraId="4AA5A27B" w14:textId="77777777" w:rsidR="00195074" w:rsidRDefault="00195074" w:rsidP="00195074">
      <w:pPr>
        <w:pStyle w:val="Nadpis1"/>
        <w:ind w:left="-5"/>
      </w:pPr>
      <w:r>
        <w:t>------------------------------------------------------------------------------------------------</w:t>
      </w:r>
      <w:r>
        <w:rPr>
          <w:b w:val="0"/>
        </w:rPr>
        <w:t xml:space="preserve"> </w:t>
      </w:r>
    </w:p>
    <w:p w14:paraId="202EA609" w14:textId="4CED3C53" w:rsidR="008228BC" w:rsidRPr="007274F1" w:rsidRDefault="008228BC" w:rsidP="009D5D28">
      <w:pPr>
        <w:pStyle w:val="Nadpis1"/>
        <w:tabs>
          <w:tab w:val="left" w:pos="960"/>
          <w:tab w:val="left" w:pos="961"/>
        </w:tabs>
        <w:ind w:firstLine="0"/>
        <w:jc w:val="center"/>
        <w:rPr>
          <w:i w:val="0"/>
          <w:iCs/>
          <w:color w:val="auto"/>
          <w:sz w:val="32"/>
          <w:szCs w:val="32"/>
          <w:u w:val="single"/>
        </w:rPr>
      </w:pPr>
      <w:r w:rsidRPr="007274F1">
        <w:rPr>
          <w:i w:val="0"/>
          <w:iCs/>
          <w:color w:val="auto"/>
          <w:spacing w:val="-3"/>
          <w:w w:val="110"/>
          <w:sz w:val="32"/>
          <w:szCs w:val="32"/>
          <w:u w:val="single"/>
        </w:rPr>
        <w:t xml:space="preserve"> </w:t>
      </w:r>
      <w:r w:rsidR="00A04537">
        <w:rPr>
          <w:i w:val="0"/>
          <w:iCs/>
          <w:color w:val="auto"/>
          <w:spacing w:val="-3"/>
          <w:w w:val="110"/>
          <w:sz w:val="32"/>
          <w:szCs w:val="32"/>
          <w:u w:val="single"/>
        </w:rPr>
        <w:t>Nálezy</w:t>
      </w:r>
      <w:r w:rsidR="009D5D28" w:rsidRPr="007274F1">
        <w:rPr>
          <w:i w:val="0"/>
          <w:iCs/>
          <w:color w:val="auto"/>
          <w:w w:val="110"/>
          <w:sz w:val="32"/>
          <w:szCs w:val="32"/>
          <w:u w:val="single"/>
        </w:rPr>
        <w:t xml:space="preserve"> auditu </w:t>
      </w:r>
      <w:r w:rsidR="00A04537">
        <w:rPr>
          <w:i w:val="0"/>
          <w:iCs/>
          <w:color w:val="auto"/>
          <w:w w:val="110"/>
          <w:sz w:val="32"/>
          <w:szCs w:val="32"/>
          <w:u w:val="single"/>
        </w:rPr>
        <w:t xml:space="preserve">EY </w:t>
      </w:r>
      <w:r w:rsidR="009D5D28" w:rsidRPr="007274F1">
        <w:rPr>
          <w:i w:val="0"/>
          <w:iCs/>
          <w:color w:val="auto"/>
          <w:w w:val="110"/>
          <w:sz w:val="32"/>
          <w:szCs w:val="32"/>
          <w:u w:val="single"/>
        </w:rPr>
        <w:t>a vyjádření KSÚS</w:t>
      </w:r>
    </w:p>
    <w:p w14:paraId="38A4605E" w14:textId="77777777" w:rsidR="008228BC" w:rsidRDefault="008228BC" w:rsidP="008228BC">
      <w:pPr>
        <w:pStyle w:val="Nadpis1"/>
        <w:tabs>
          <w:tab w:val="left" w:pos="960"/>
          <w:tab w:val="left" w:pos="961"/>
        </w:tabs>
        <w:ind w:firstLine="0"/>
        <w:rPr>
          <w:highlight w:val="yellow"/>
        </w:rPr>
      </w:pPr>
    </w:p>
    <w:p w14:paraId="5371C9B7" w14:textId="77777777" w:rsidR="00A04537" w:rsidRPr="00A04537" w:rsidRDefault="00A04537" w:rsidP="00A04537">
      <w:pPr>
        <w:rPr>
          <w:highlight w:val="yellow"/>
        </w:rPr>
      </w:pPr>
    </w:p>
    <w:p w14:paraId="1511B95D" w14:textId="10B09246" w:rsidR="008228BC" w:rsidRPr="00A04537" w:rsidRDefault="00A04537" w:rsidP="00A04537">
      <w:pPr>
        <w:pStyle w:val="Zkladntext"/>
        <w:spacing w:line="276" w:lineRule="auto"/>
        <w:ind w:right="590"/>
        <w:jc w:val="both"/>
        <w:rPr>
          <w:rFonts w:ascii="Times New Roman" w:hAnsi="Times New Roman" w:cs="Times New Roman"/>
          <w:w w:val="115"/>
        </w:rPr>
      </w:pPr>
      <w:r w:rsidRPr="00A04537">
        <w:rPr>
          <w:rFonts w:ascii="Times New Roman" w:hAnsi="Times New Roman" w:cs="Times New Roman"/>
          <w:w w:val="115"/>
        </w:rPr>
        <w:t xml:space="preserve">Tato zpráva cituje manažerské shrnutí z </w:t>
      </w:r>
      <w:r w:rsidRPr="00A04537">
        <w:rPr>
          <w:rFonts w:ascii="Times New Roman" w:hAnsi="Times New Roman" w:cs="Times New Roman"/>
          <w:i/>
          <w:iCs/>
          <w:w w:val="115"/>
        </w:rPr>
        <w:t>Hloubkového auditu Krajské správy a údržby silnic Středočeského kraje na období 1. 1. 2018 až 30. 6. 2022</w:t>
      </w:r>
      <w:r w:rsidRPr="00A04537">
        <w:rPr>
          <w:rFonts w:ascii="Times New Roman" w:hAnsi="Times New Roman" w:cs="Times New Roman"/>
          <w:w w:val="115"/>
        </w:rPr>
        <w:t>, konkrétně shrnutí nálezů ze strany 7 až 9</w:t>
      </w:r>
      <w:r>
        <w:rPr>
          <w:rFonts w:ascii="Times New Roman" w:hAnsi="Times New Roman" w:cs="Times New Roman"/>
          <w:w w:val="115"/>
        </w:rPr>
        <w:t xml:space="preserve"> předmětné závěrečné zprávy. P</w:t>
      </w:r>
      <w:r w:rsidRPr="00A04537">
        <w:rPr>
          <w:rFonts w:ascii="Times New Roman" w:hAnsi="Times New Roman" w:cs="Times New Roman"/>
          <w:w w:val="115"/>
        </w:rPr>
        <w:t>od každým nálezem</w:t>
      </w:r>
      <w:r>
        <w:rPr>
          <w:rFonts w:ascii="Times New Roman" w:hAnsi="Times New Roman" w:cs="Times New Roman"/>
          <w:w w:val="115"/>
        </w:rPr>
        <w:t xml:space="preserve"> je uvedeno</w:t>
      </w:r>
      <w:r w:rsidRPr="00A04537">
        <w:rPr>
          <w:rFonts w:ascii="Times New Roman" w:hAnsi="Times New Roman" w:cs="Times New Roman"/>
          <w:w w:val="115"/>
        </w:rPr>
        <w:t xml:space="preserve"> tučným písmem vyjádření KSÚS:</w:t>
      </w:r>
    </w:p>
    <w:p w14:paraId="05359286" w14:textId="77777777" w:rsidR="00A04537" w:rsidRDefault="00A04537" w:rsidP="008228BC">
      <w:pPr>
        <w:pStyle w:val="Zkladntext"/>
        <w:spacing w:before="2"/>
        <w:rPr>
          <w:rFonts w:asciiTheme="minorHAnsi" w:hAnsiTheme="minorHAnsi" w:cstheme="minorHAnsi"/>
          <w:sz w:val="29"/>
        </w:rPr>
      </w:pPr>
    </w:p>
    <w:p w14:paraId="6F33A1F6" w14:textId="77777777" w:rsidR="00A04537" w:rsidRPr="00526E95" w:rsidRDefault="00A04537" w:rsidP="008228BC">
      <w:pPr>
        <w:pStyle w:val="Zkladntext"/>
        <w:spacing w:before="2"/>
        <w:rPr>
          <w:rFonts w:asciiTheme="minorHAnsi" w:hAnsiTheme="minorHAnsi" w:cstheme="minorHAnsi"/>
          <w:sz w:val="29"/>
        </w:rPr>
      </w:pPr>
    </w:p>
    <w:p w14:paraId="6400D5A3" w14:textId="77777777" w:rsidR="008228BC" w:rsidRPr="00F270E6" w:rsidRDefault="008228BC" w:rsidP="00F270E6">
      <w:pPr>
        <w:pStyle w:val="Zkladntext"/>
        <w:spacing w:line="276" w:lineRule="auto"/>
        <w:ind w:left="2151" w:right="590" w:hanging="1023"/>
        <w:jc w:val="both"/>
        <w:rPr>
          <w:rFonts w:ascii="Times New Roman" w:hAnsi="Times New Roman" w:cs="Times New Roman"/>
          <w:w w:val="115"/>
        </w:rPr>
      </w:pPr>
      <w:r w:rsidRPr="007274F1">
        <w:rPr>
          <w:rFonts w:ascii="Times New Roman" w:hAnsi="Times New Roman" w:cs="Times New Roman"/>
          <w:w w:val="115"/>
        </w:rPr>
        <w:t xml:space="preserve">B.1.1.1      </w:t>
      </w:r>
      <w:r w:rsidRPr="00F270E6">
        <w:rPr>
          <w:rFonts w:ascii="Times New Roman" w:hAnsi="Times New Roman" w:cs="Times New Roman"/>
          <w:w w:val="115"/>
        </w:rPr>
        <w:t xml:space="preserve">Hloubkový audit Krajské správy a údržby silnic Středočeského kraje byl zaměřen na období od </w:t>
      </w:r>
      <w:r w:rsidRPr="00F270E6">
        <w:rPr>
          <w:rFonts w:ascii="Times New Roman" w:hAnsi="Times New Roman" w:cs="Times New Roman"/>
          <w:spacing w:val="-3"/>
          <w:w w:val="115"/>
        </w:rPr>
        <w:t xml:space="preserve">1. </w:t>
      </w:r>
      <w:r w:rsidRPr="00F270E6">
        <w:rPr>
          <w:rFonts w:ascii="Times New Roman" w:hAnsi="Times New Roman" w:cs="Times New Roman"/>
          <w:w w:val="115"/>
        </w:rPr>
        <w:t>1. 2018 do 30. 6. 2022. Cílem auditu bylo ověření zadávání veřejných zakázek</w:t>
      </w:r>
      <w:r w:rsidRPr="00F270E6">
        <w:rPr>
          <w:rFonts w:ascii="Times New Roman" w:hAnsi="Times New Roman" w:cs="Times New Roman"/>
          <w:spacing w:val="-8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a</w:t>
      </w:r>
      <w:r w:rsidRPr="00F270E6">
        <w:rPr>
          <w:rFonts w:ascii="Times New Roman" w:hAnsi="Times New Roman" w:cs="Times New Roman"/>
          <w:spacing w:val="-5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zakázek</w:t>
      </w:r>
      <w:r w:rsidRPr="00F270E6">
        <w:rPr>
          <w:rFonts w:ascii="Times New Roman" w:hAnsi="Times New Roman" w:cs="Times New Roman"/>
          <w:spacing w:val="-7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mimo</w:t>
      </w:r>
      <w:r w:rsidRPr="00F270E6">
        <w:rPr>
          <w:rFonts w:ascii="Times New Roman" w:hAnsi="Times New Roman" w:cs="Times New Roman"/>
          <w:spacing w:val="-6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režim</w:t>
      </w:r>
      <w:r w:rsidRPr="00F270E6">
        <w:rPr>
          <w:rFonts w:ascii="Times New Roman" w:hAnsi="Times New Roman" w:cs="Times New Roman"/>
          <w:spacing w:val="-6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zákona,</w:t>
      </w:r>
      <w:r w:rsidRPr="00F270E6">
        <w:rPr>
          <w:rFonts w:ascii="Times New Roman" w:hAnsi="Times New Roman" w:cs="Times New Roman"/>
          <w:spacing w:val="-3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prověření</w:t>
      </w:r>
      <w:r w:rsidRPr="00F270E6">
        <w:rPr>
          <w:rFonts w:ascii="Times New Roman" w:hAnsi="Times New Roman" w:cs="Times New Roman"/>
          <w:spacing w:val="-6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nestandardních,</w:t>
      </w:r>
      <w:r w:rsidRPr="00F270E6">
        <w:rPr>
          <w:rFonts w:ascii="Times New Roman" w:hAnsi="Times New Roman" w:cs="Times New Roman"/>
          <w:spacing w:val="-6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neobvyklých</w:t>
      </w:r>
      <w:r w:rsidRPr="00F270E6">
        <w:rPr>
          <w:rFonts w:ascii="Times New Roman" w:hAnsi="Times New Roman" w:cs="Times New Roman"/>
          <w:spacing w:val="-6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nebo nepřiměřený hospodářských operací a identifikace vazeb v souvislosti s</w:t>
      </w:r>
      <w:r w:rsidRPr="00F270E6">
        <w:rPr>
          <w:rFonts w:ascii="Times New Roman" w:hAnsi="Times New Roman" w:cs="Times New Roman"/>
          <w:spacing w:val="-27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možným střetem</w:t>
      </w:r>
      <w:r w:rsidRPr="00F270E6">
        <w:rPr>
          <w:rFonts w:ascii="Times New Roman" w:hAnsi="Times New Roman" w:cs="Times New Roman"/>
          <w:spacing w:val="-25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zájmů,</w:t>
      </w:r>
      <w:r w:rsidRPr="00F270E6">
        <w:rPr>
          <w:rFonts w:ascii="Times New Roman" w:hAnsi="Times New Roman" w:cs="Times New Roman"/>
          <w:spacing w:val="-26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ověření</w:t>
      </w:r>
      <w:r w:rsidRPr="00F270E6">
        <w:rPr>
          <w:rFonts w:ascii="Times New Roman" w:hAnsi="Times New Roman" w:cs="Times New Roman"/>
          <w:spacing w:val="-24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účelného,</w:t>
      </w:r>
      <w:r w:rsidRPr="00F270E6">
        <w:rPr>
          <w:rFonts w:ascii="Times New Roman" w:hAnsi="Times New Roman" w:cs="Times New Roman"/>
          <w:spacing w:val="-25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efektivního</w:t>
      </w:r>
      <w:r w:rsidRPr="00F270E6">
        <w:rPr>
          <w:rFonts w:ascii="Times New Roman" w:hAnsi="Times New Roman" w:cs="Times New Roman"/>
          <w:spacing w:val="-25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a</w:t>
      </w:r>
      <w:r w:rsidRPr="00F270E6">
        <w:rPr>
          <w:rFonts w:ascii="Times New Roman" w:hAnsi="Times New Roman" w:cs="Times New Roman"/>
          <w:spacing w:val="-25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hospodárného</w:t>
      </w:r>
      <w:r w:rsidRPr="00F270E6">
        <w:rPr>
          <w:rFonts w:ascii="Times New Roman" w:hAnsi="Times New Roman" w:cs="Times New Roman"/>
          <w:spacing w:val="-25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nakládání</w:t>
      </w:r>
      <w:r w:rsidRPr="00F270E6">
        <w:rPr>
          <w:rFonts w:ascii="Times New Roman" w:hAnsi="Times New Roman" w:cs="Times New Roman"/>
          <w:spacing w:val="-24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s</w:t>
      </w:r>
      <w:r w:rsidRPr="00F270E6">
        <w:rPr>
          <w:rFonts w:ascii="Times New Roman" w:hAnsi="Times New Roman" w:cs="Times New Roman"/>
          <w:spacing w:val="-25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majetkem</w:t>
      </w:r>
      <w:r w:rsidRPr="00F270E6">
        <w:rPr>
          <w:rFonts w:ascii="Times New Roman" w:hAnsi="Times New Roman" w:cs="Times New Roman"/>
          <w:spacing w:val="-21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a ověření správné, úplné a průkazné evidence smluv. K výsledkům auditu se vztahují výhrady</w:t>
      </w:r>
      <w:r w:rsidRPr="00F270E6">
        <w:rPr>
          <w:rFonts w:ascii="Times New Roman" w:hAnsi="Times New Roman" w:cs="Times New Roman"/>
          <w:spacing w:val="-17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a</w:t>
      </w:r>
      <w:r w:rsidRPr="00F270E6">
        <w:rPr>
          <w:rFonts w:ascii="Times New Roman" w:hAnsi="Times New Roman" w:cs="Times New Roman"/>
          <w:spacing w:val="-15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omezení</w:t>
      </w:r>
      <w:r w:rsidRPr="00F270E6">
        <w:rPr>
          <w:rFonts w:ascii="Times New Roman" w:hAnsi="Times New Roman" w:cs="Times New Roman"/>
          <w:spacing w:val="-17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uvedená</w:t>
      </w:r>
      <w:r w:rsidRPr="00F270E6">
        <w:rPr>
          <w:rFonts w:ascii="Times New Roman" w:hAnsi="Times New Roman" w:cs="Times New Roman"/>
          <w:spacing w:val="-12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v</w:t>
      </w:r>
      <w:r w:rsidRPr="00F270E6">
        <w:rPr>
          <w:rFonts w:ascii="Times New Roman" w:hAnsi="Times New Roman" w:cs="Times New Roman"/>
          <w:spacing w:val="-22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kapitole</w:t>
      </w:r>
      <w:r w:rsidRPr="00F270E6">
        <w:rPr>
          <w:rFonts w:ascii="Times New Roman" w:hAnsi="Times New Roman" w:cs="Times New Roman"/>
          <w:spacing w:val="-17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„Omezení</w:t>
      </w:r>
      <w:r w:rsidRPr="00F270E6">
        <w:rPr>
          <w:rFonts w:ascii="Times New Roman" w:hAnsi="Times New Roman" w:cs="Times New Roman"/>
          <w:spacing w:val="-14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našich</w:t>
      </w:r>
      <w:r w:rsidRPr="00F270E6">
        <w:rPr>
          <w:rFonts w:ascii="Times New Roman" w:hAnsi="Times New Roman" w:cs="Times New Roman"/>
          <w:spacing w:val="-15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zjištění</w:t>
      </w:r>
      <w:r w:rsidRPr="00F270E6">
        <w:rPr>
          <w:rFonts w:ascii="Times New Roman" w:hAnsi="Times New Roman" w:cs="Times New Roman"/>
          <w:spacing w:val="-15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a</w:t>
      </w:r>
      <w:r w:rsidRPr="00F270E6">
        <w:rPr>
          <w:rFonts w:ascii="Times New Roman" w:hAnsi="Times New Roman" w:cs="Times New Roman"/>
          <w:spacing w:val="-14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použití</w:t>
      </w:r>
      <w:r w:rsidRPr="00F270E6">
        <w:rPr>
          <w:rFonts w:ascii="Times New Roman" w:hAnsi="Times New Roman" w:cs="Times New Roman"/>
          <w:spacing w:val="-18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této</w:t>
      </w:r>
      <w:r w:rsidRPr="00F270E6">
        <w:rPr>
          <w:rFonts w:ascii="Times New Roman" w:hAnsi="Times New Roman" w:cs="Times New Roman"/>
          <w:spacing w:val="-14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zprávy“. Toto manažerské shrnutí je třeba číst v kontextu celé zprávy včetně jejích příloh a definovaného rozsahu provedeného</w:t>
      </w:r>
      <w:r w:rsidRPr="00F270E6">
        <w:rPr>
          <w:rFonts w:ascii="Times New Roman" w:hAnsi="Times New Roman" w:cs="Times New Roman"/>
          <w:spacing w:val="-10"/>
          <w:w w:val="115"/>
        </w:rPr>
        <w:t xml:space="preserve"> </w:t>
      </w:r>
      <w:r w:rsidRPr="00F270E6">
        <w:rPr>
          <w:rFonts w:ascii="Times New Roman" w:hAnsi="Times New Roman" w:cs="Times New Roman"/>
          <w:w w:val="115"/>
        </w:rPr>
        <w:t>auditu.</w:t>
      </w:r>
    </w:p>
    <w:p w14:paraId="0F10B88B" w14:textId="77777777" w:rsidR="008228BC" w:rsidRPr="00F270E6" w:rsidRDefault="008228BC" w:rsidP="00F270E6">
      <w:pPr>
        <w:pStyle w:val="Zkladntext"/>
        <w:spacing w:line="276" w:lineRule="auto"/>
        <w:ind w:left="2151" w:right="590" w:hanging="1023"/>
        <w:jc w:val="both"/>
        <w:rPr>
          <w:rFonts w:ascii="Times New Roman" w:hAnsi="Times New Roman" w:cs="Times New Roman"/>
          <w:w w:val="115"/>
        </w:rPr>
      </w:pPr>
    </w:p>
    <w:p w14:paraId="074ED444" w14:textId="77777777" w:rsidR="00570FE4" w:rsidRDefault="008228BC" w:rsidP="00570FE4">
      <w:pPr>
        <w:pStyle w:val="Zkladntext"/>
        <w:spacing w:after="120" w:line="276" w:lineRule="auto"/>
        <w:ind w:left="2151" w:right="590" w:hanging="1023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Fonts w:ascii="Times New Roman" w:hAnsi="Times New Roman" w:cs="Times New Roman"/>
          <w:b/>
          <w:bCs/>
          <w:w w:val="115"/>
        </w:rPr>
        <w:t xml:space="preserve">                 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KSÚS akceptovala podstatnou část</w:t>
      </w:r>
      <w:r w:rsidR="00A04537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auditem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navržených opatření a současný systém fungování organizace výrazně snižuje riziko opakování </w:t>
      </w:r>
      <w:r w:rsidR="00570FE4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se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situací, popsaných v nálezech auditu.</w:t>
      </w:r>
    </w:p>
    <w:p w14:paraId="0F84564F" w14:textId="469FD13E" w:rsidR="008228BC" w:rsidRPr="00F270E6" w:rsidRDefault="008228BC" w:rsidP="00570FE4">
      <w:pPr>
        <w:pStyle w:val="Zkladntext"/>
        <w:spacing w:line="276" w:lineRule="auto"/>
        <w:ind w:left="2151" w:right="590" w:hanging="27"/>
        <w:jc w:val="both"/>
        <w:rPr>
          <w:rFonts w:ascii="Times New Roman" w:hAnsi="Times New Roman" w:cs="Times New Roman"/>
          <w:b/>
          <w:bCs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V rámci </w:t>
      </w:r>
      <w:r w:rsidR="00A04537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plnění auditu, byly provedeny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kontroly staveb auditorem</w:t>
      </w:r>
      <w:r w:rsidR="00A04537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a jeho odborníky.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04537">
        <w:rPr>
          <w:rStyle w:val="cf01"/>
          <w:rFonts w:ascii="Times New Roman" w:hAnsi="Times New Roman" w:cs="Times New Roman"/>
          <w:b/>
          <w:bCs/>
          <w:sz w:val="20"/>
          <w:szCs w:val="20"/>
        </w:rPr>
        <w:t>Veškeré nalezené technické vady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KSÚS prověřila, posoudila jejich závažnost a na základě </w:t>
      </w:r>
      <w:r w:rsidR="00A04537">
        <w:rPr>
          <w:rStyle w:val="cf01"/>
          <w:rFonts w:ascii="Times New Roman" w:hAnsi="Times New Roman" w:cs="Times New Roman"/>
          <w:b/>
          <w:bCs/>
          <w:sz w:val="20"/>
          <w:szCs w:val="20"/>
        </w:rPr>
        <w:t>výsledku kontroly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reklamovala</w:t>
      </w:r>
      <w:r w:rsidR="00A04537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vady, které byly</w:t>
      </w:r>
      <w:r w:rsidR="00570FE4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shledány jako</w:t>
      </w:r>
      <w:r w:rsidR="00A04537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relevantní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. Dále KSÚS připravuje</w:t>
      </w:r>
      <w:r w:rsidR="00570FE4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45D61">
        <w:rPr>
          <w:rStyle w:val="cf01"/>
          <w:rFonts w:ascii="Times New Roman" w:hAnsi="Times New Roman" w:cs="Times New Roman"/>
          <w:b/>
          <w:bCs/>
          <w:sz w:val="20"/>
          <w:szCs w:val="20"/>
        </w:rPr>
        <w:t>podklady k výběrovému řízení na dodavatele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běžné a zimní údržby.</w:t>
      </w:r>
    </w:p>
    <w:p w14:paraId="62EFD5CF" w14:textId="77777777" w:rsidR="008228BC" w:rsidRPr="00F270E6" w:rsidRDefault="008228BC" w:rsidP="00F270E6">
      <w:pPr>
        <w:pStyle w:val="Zkladntext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5EA607C" w14:textId="77777777" w:rsidR="008228BC" w:rsidRPr="00F270E6" w:rsidRDefault="008228BC" w:rsidP="00F270E6">
      <w:pPr>
        <w:pStyle w:val="Nadpis2"/>
        <w:numPr>
          <w:ilvl w:val="1"/>
          <w:numId w:val="6"/>
        </w:numPr>
        <w:tabs>
          <w:tab w:val="num" w:pos="360"/>
          <w:tab w:val="left" w:pos="960"/>
          <w:tab w:val="left" w:pos="961"/>
        </w:tabs>
        <w:spacing w:before="197" w:line="276" w:lineRule="auto"/>
        <w:ind w:right="598"/>
        <w:jc w:val="both"/>
        <w:rPr>
          <w:rFonts w:ascii="Times New Roman" w:hAnsi="Times New Roman" w:cs="Times New Roman"/>
        </w:rPr>
      </w:pPr>
      <w:bookmarkStart w:id="0" w:name="_bookmark5"/>
      <w:bookmarkEnd w:id="0"/>
      <w:r w:rsidRPr="00F270E6">
        <w:rPr>
          <w:rFonts w:ascii="Times New Roman" w:hAnsi="Times New Roman" w:cs="Times New Roman"/>
          <w:w w:val="110"/>
        </w:rPr>
        <w:t xml:space="preserve">Zjištění v oblasti </w:t>
      </w:r>
      <w:r w:rsidRPr="00F270E6">
        <w:rPr>
          <w:rFonts w:ascii="Times New Roman" w:hAnsi="Times New Roman" w:cs="Times New Roman"/>
          <w:spacing w:val="-3"/>
          <w:w w:val="110"/>
        </w:rPr>
        <w:t xml:space="preserve">zadávání veřejných </w:t>
      </w:r>
      <w:r w:rsidRPr="00F270E6">
        <w:rPr>
          <w:rFonts w:ascii="Times New Roman" w:hAnsi="Times New Roman" w:cs="Times New Roman"/>
          <w:w w:val="110"/>
        </w:rPr>
        <w:t xml:space="preserve">zakázek a zakázek mimo </w:t>
      </w:r>
      <w:r w:rsidRPr="00F270E6">
        <w:rPr>
          <w:rFonts w:ascii="Times New Roman" w:hAnsi="Times New Roman" w:cs="Times New Roman"/>
          <w:spacing w:val="-3"/>
          <w:w w:val="110"/>
        </w:rPr>
        <w:t xml:space="preserve">režim </w:t>
      </w:r>
      <w:r w:rsidRPr="00F270E6">
        <w:rPr>
          <w:rFonts w:ascii="Times New Roman" w:hAnsi="Times New Roman" w:cs="Times New Roman"/>
          <w:w w:val="110"/>
        </w:rPr>
        <w:t>zákona</w:t>
      </w:r>
    </w:p>
    <w:p w14:paraId="2B84394F" w14:textId="77777777" w:rsidR="008228BC" w:rsidRPr="00F270E6" w:rsidRDefault="008228BC" w:rsidP="00F270E6">
      <w:pPr>
        <w:pStyle w:val="Odstavecseseznamem"/>
        <w:numPr>
          <w:ilvl w:val="3"/>
          <w:numId w:val="5"/>
        </w:numPr>
        <w:tabs>
          <w:tab w:val="left" w:pos="2152"/>
        </w:tabs>
        <w:spacing w:before="120" w:line="276" w:lineRule="auto"/>
        <w:ind w:right="599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0"/>
          <w:sz w:val="20"/>
        </w:rPr>
        <w:t>Ve čtyřech posuzovaných případech jsme identifikovali porušení požadavků na poskytnutí</w:t>
      </w:r>
      <w:r w:rsidRPr="00F270E6">
        <w:rPr>
          <w:rFonts w:ascii="Times New Roman" w:hAnsi="Times New Roman" w:cs="Times New Roman"/>
          <w:spacing w:val="-9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dostatečné</w:t>
      </w:r>
      <w:r w:rsidRPr="00F270E6">
        <w:rPr>
          <w:rFonts w:ascii="Times New Roman" w:hAnsi="Times New Roman" w:cs="Times New Roman"/>
          <w:spacing w:val="-14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lhůty</w:t>
      </w:r>
      <w:r w:rsidRPr="00F270E6">
        <w:rPr>
          <w:rFonts w:ascii="Times New Roman" w:hAnsi="Times New Roman" w:cs="Times New Roman"/>
          <w:spacing w:val="-13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pro</w:t>
      </w:r>
      <w:r w:rsidRPr="00F270E6">
        <w:rPr>
          <w:rFonts w:ascii="Times New Roman" w:hAnsi="Times New Roman" w:cs="Times New Roman"/>
          <w:spacing w:val="-11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podání</w:t>
      </w:r>
      <w:r w:rsidRPr="00F270E6">
        <w:rPr>
          <w:rFonts w:ascii="Times New Roman" w:hAnsi="Times New Roman" w:cs="Times New Roman"/>
          <w:spacing w:val="-8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nabídky.</w:t>
      </w:r>
      <w:r w:rsidRPr="00F270E6">
        <w:rPr>
          <w:rFonts w:ascii="Times New Roman" w:hAnsi="Times New Roman" w:cs="Times New Roman"/>
          <w:spacing w:val="-6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Krátká</w:t>
      </w:r>
      <w:r w:rsidRPr="00F270E6">
        <w:rPr>
          <w:rFonts w:ascii="Times New Roman" w:hAnsi="Times New Roman" w:cs="Times New Roman"/>
          <w:spacing w:val="-10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lhůta</w:t>
      </w:r>
      <w:r w:rsidRPr="00F270E6">
        <w:rPr>
          <w:rFonts w:ascii="Times New Roman" w:hAnsi="Times New Roman" w:cs="Times New Roman"/>
          <w:spacing w:val="-10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pro</w:t>
      </w:r>
      <w:r w:rsidRPr="00F270E6">
        <w:rPr>
          <w:rFonts w:ascii="Times New Roman" w:hAnsi="Times New Roman" w:cs="Times New Roman"/>
          <w:spacing w:val="-16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podání</w:t>
      </w:r>
      <w:r w:rsidRPr="00F270E6">
        <w:rPr>
          <w:rFonts w:ascii="Times New Roman" w:hAnsi="Times New Roman" w:cs="Times New Roman"/>
          <w:spacing w:val="-8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nabídky</w:t>
      </w:r>
      <w:r w:rsidRPr="00F270E6">
        <w:rPr>
          <w:rFonts w:ascii="Times New Roman" w:hAnsi="Times New Roman" w:cs="Times New Roman"/>
          <w:spacing w:val="-13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snižuje šanci na přihlášení kvalitních účastníků a zajištění získání optimální</w:t>
      </w:r>
      <w:r w:rsidRPr="00F270E6">
        <w:rPr>
          <w:rFonts w:ascii="Times New Roman" w:hAnsi="Times New Roman" w:cs="Times New Roman"/>
          <w:spacing w:val="22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nabídky.</w:t>
      </w:r>
    </w:p>
    <w:p w14:paraId="77042E1E" w14:textId="77777777" w:rsidR="00DC0848" w:rsidRDefault="006D3EB7" w:rsidP="00F270E6">
      <w:pPr>
        <w:pStyle w:val="Odstavecseseznamem"/>
        <w:tabs>
          <w:tab w:val="left" w:pos="2152"/>
        </w:tabs>
        <w:spacing w:before="120" w:line="276" w:lineRule="auto"/>
        <w:ind w:right="599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Aktuálně </w:t>
      </w:r>
      <w:r w:rsidR="00845D61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KSÚS velmi 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důkladně</w:t>
      </w:r>
      <w:r w:rsidR="00845D61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posuzuje všechny žádosti o prodloužení doby podání nabídky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. V auditovaném období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byl 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zaměstnán v KSÚS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maximálně 1 právník a 3 zakázkov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í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manažeři, řízení navíc odděleně. </w:t>
      </w:r>
    </w:p>
    <w:p w14:paraId="0A975163" w14:textId="4DF5A875" w:rsidR="008228BC" w:rsidRPr="00F270E6" w:rsidRDefault="006D3EB7" w:rsidP="00F270E6">
      <w:pPr>
        <w:pStyle w:val="Odstavecseseznamem"/>
        <w:tabs>
          <w:tab w:val="left" w:pos="2152"/>
        </w:tabs>
        <w:spacing w:before="120" w:line="276" w:lineRule="auto"/>
        <w:ind w:right="599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V současné době KSÚS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disponuje 4 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kvalifikovanými 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manažery veřejných 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lastRenderedPageBreak/>
        <w:t>zakázek a 5 osobami s právním vzděláním. Oba tyto úseky byly navíc sloučen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y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do působnosti 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jednoho náměstka, 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tudíž probíhá úzká koordinovaná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spolupráce na odborné úrovni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a riziko chyb vytknutého typu se tímto minimalizuje</w:t>
      </w:r>
      <w:r w:rsidR="008228BC" w:rsidRPr="00F270E6">
        <w:rPr>
          <w:rStyle w:val="cf01"/>
          <w:rFonts w:ascii="Times New Roman" w:hAnsi="Times New Roman" w:cs="Times New Roman"/>
          <w:sz w:val="20"/>
          <w:szCs w:val="20"/>
        </w:rPr>
        <w:t>.</w:t>
      </w:r>
    </w:p>
    <w:p w14:paraId="6A19F397" w14:textId="1208C0F6" w:rsidR="008228BC" w:rsidRPr="00FF6ECE" w:rsidRDefault="008228BC" w:rsidP="00FF6ECE">
      <w:pPr>
        <w:pStyle w:val="Odstavecseseznamem"/>
        <w:numPr>
          <w:ilvl w:val="3"/>
          <w:numId w:val="5"/>
        </w:numPr>
        <w:tabs>
          <w:tab w:val="left" w:pos="2152"/>
        </w:tabs>
        <w:spacing w:before="123" w:line="276" w:lineRule="auto"/>
        <w:ind w:right="592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0"/>
          <w:sz w:val="20"/>
        </w:rPr>
        <w:t>V případě jedné zakázky došlo ke zvolení nesprávného režimu zakázky. V kalkulaci předpokládané ceny došlo k vynechání jedné položky a výsledná předpokládaná cena byla pak chybně stanovena v částce 5,996 mil. Kč tedy v limitu pr</w:t>
      </w:r>
      <w:r w:rsidR="00FF6ECE">
        <w:rPr>
          <w:rFonts w:ascii="Times New Roman" w:hAnsi="Times New Roman" w:cs="Times New Roman"/>
          <w:w w:val="110"/>
          <w:sz w:val="20"/>
        </w:rPr>
        <w:t xml:space="preserve">o </w:t>
      </w:r>
      <w:r w:rsidRPr="00FF6ECE">
        <w:rPr>
          <w:rFonts w:ascii="Times New Roman" w:hAnsi="Times New Roman" w:cs="Times New Roman"/>
          <w:w w:val="110"/>
          <w:sz w:val="20"/>
        </w:rPr>
        <w:t xml:space="preserve">VZMR na místo správně vypočtených 6,010 mil. Lhůta pro podání nabídek byla vzhledem </w:t>
      </w:r>
      <w:r w:rsidRPr="00FF6ECE">
        <w:rPr>
          <w:rFonts w:ascii="Times New Roman" w:hAnsi="Times New Roman" w:cs="Times New Roman"/>
          <w:spacing w:val="-3"/>
          <w:w w:val="110"/>
          <w:sz w:val="20"/>
        </w:rPr>
        <w:t xml:space="preserve">ke </w:t>
      </w:r>
      <w:r w:rsidRPr="00FF6ECE">
        <w:rPr>
          <w:rFonts w:ascii="Times New Roman" w:hAnsi="Times New Roman" w:cs="Times New Roman"/>
          <w:w w:val="110"/>
          <w:sz w:val="20"/>
        </w:rPr>
        <w:t>specifikám zakázky a chybně zvolenému režimu řízení nepřiměřené</w:t>
      </w:r>
      <w:r w:rsidRPr="00FF6ECE">
        <w:rPr>
          <w:rFonts w:ascii="Times New Roman" w:hAnsi="Times New Roman" w:cs="Times New Roman"/>
          <w:spacing w:val="27"/>
          <w:w w:val="110"/>
          <w:sz w:val="20"/>
        </w:rPr>
        <w:t xml:space="preserve"> </w:t>
      </w:r>
      <w:r w:rsidRPr="00FF6ECE">
        <w:rPr>
          <w:rFonts w:ascii="Times New Roman" w:hAnsi="Times New Roman" w:cs="Times New Roman"/>
          <w:w w:val="110"/>
          <w:sz w:val="20"/>
        </w:rPr>
        <w:t>krátká.</w:t>
      </w:r>
    </w:p>
    <w:p w14:paraId="00A2E3A4" w14:textId="5712CE3E" w:rsidR="008228BC" w:rsidRPr="00F270E6" w:rsidRDefault="008228BC" w:rsidP="00F270E6">
      <w:pPr>
        <w:pStyle w:val="Odstavecseseznamem"/>
        <w:tabs>
          <w:tab w:val="left" w:pos="2152"/>
        </w:tabs>
        <w:spacing w:before="123" w:line="276" w:lineRule="auto"/>
        <w:ind w:right="592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V současné době KSÚS vyhlašuje zakázky, jenž atakují stanovené zákonné limity 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jednotlivých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režimů, radši v </w:t>
      </w:r>
      <w:r w:rsidR="00352186">
        <w:rPr>
          <w:rStyle w:val="cf01"/>
          <w:rFonts w:ascii="Times New Roman" w:hAnsi="Times New Roman" w:cs="Times New Roman"/>
          <w:b/>
          <w:bCs/>
          <w:sz w:val="20"/>
          <w:szCs w:val="20"/>
        </w:rPr>
        <w:t>režimu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vyšším.</w:t>
      </w:r>
    </w:p>
    <w:p w14:paraId="0403C0C1" w14:textId="77777777" w:rsidR="008228BC" w:rsidRPr="00F270E6" w:rsidRDefault="008228BC" w:rsidP="00F270E6">
      <w:pPr>
        <w:pStyle w:val="Odstavecseseznamem"/>
        <w:tabs>
          <w:tab w:val="left" w:pos="2152"/>
        </w:tabs>
        <w:spacing w:before="123" w:line="276" w:lineRule="auto"/>
        <w:ind w:right="592" w:firstLine="0"/>
        <w:jc w:val="both"/>
        <w:rPr>
          <w:rFonts w:ascii="Times New Roman" w:hAnsi="Times New Roman" w:cs="Times New Roman"/>
          <w:sz w:val="20"/>
        </w:rPr>
      </w:pPr>
    </w:p>
    <w:p w14:paraId="1F066C1B" w14:textId="77777777" w:rsidR="008228BC" w:rsidRPr="00F270E6" w:rsidRDefault="008228BC" w:rsidP="00F270E6">
      <w:pPr>
        <w:pStyle w:val="Nadpis2"/>
        <w:numPr>
          <w:ilvl w:val="1"/>
          <w:numId w:val="6"/>
        </w:numPr>
        <w:tabs>
          <w:tab w:val="num" w:pos="360"/>
          <w:tab w:val="left" w:pos="960"/>
          <w:tab w:val="left" w:pos="961"/>
        </w:tabs>
        <w:spacing w:before="122" w:line="276" w:lineRule="auto"/>
        <w:ind w:right="609"/>
        <w:jc w:val="both"/>
        <w:rPr>
          <w:rFonts w:ascii="Times New Roman" w:hAnsi="Times New Roman" w:cs="Times New Roman"/>
        </w:rPr>
      </w:pPr>
      <w:r w:rsidRPr="00F270E6">
        <w:rPr>
          <w:rFonts w:ascii="Times New Roman" w:hAnsi="Times New Roman" w:cs="Times New Roman"/>
          <w:w w:val="110"/>
        </w:rPr>
        <w:t xml:space="preserve">Zjištění v oblasti nestandardních, neobvyklých nebo nepřiměřených hospodářských operací a </w:t>
      </w:r>
      <w:r w:rsidRPr="00F270E6">
        <w:rPr>
          <w:rFonts w:ascii="Times New Roman" w:hAnsi="Times New Roman" w:cs="Times New Roman"/>
          <w:spacing w:val="-3"/>
          <w:w w:val="110"/>
        </w:rPr>
        <w:t>identifikovaných</w:t>
      </w:r>
      <w:r w:rsidRPr="00F270E6">
        <w:rPr>
          <w:rFonts w:ascii="Times New Roman" w:hAnsi="Times New Roman" w:cs="Times New Roman"/>
          <w:spacing w:val="15"/>
          <w:w w:val="110"/>
        </w:rPr>
        <w:t xml:space="preserve"> </w:t>
      </w:r>
      <w:r w:rsidRPr="00F270E6">
        <w:rPr>
          <w:rFonts w:ascii="Times New Roman" w:hAnsi="Times New Roman" w:cs="Times New Roman"/>
          <w:w w:val="110"/>
        </w:rPr>
        <w:t>vazeb</w:t>
      </w:r>
    </w:p>
    <w:p w14:paraId="546E0B6D" w14:textId="77777777" w:rsidR="008228BC" w:rsidRPr="00F270E6" w:rsidRDefault="008228BC" w:rsidP="00F270E6">
      <w:pPr>
        <w:pStyle w:val="Odstavecseseznamem"/>
        <w:numPr>
          <w:ilvl w:val="3"/>
          <w:numId w:val="4"/>
        </w:numPr>
        <w:tabs>
          <w:tab w:val="left" w:pos="2152"/>
        </w:tabs>
        <w:spacing w:before="120" w:line="276" w:lineRule="auto"/>
        <w:ind w:right="589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5"/>
          <w:sz w:val="20"/>
        </w:rPr>
        <w:t>Zjistili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jsme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>vazbu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mezi</w:t>
      </w:r>
      <w:r w:rsidRPr="00F270E6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bývalými</w:t>
      </w:r>
      <w:r w:rsidRPr="00F270E6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zaměstnanci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>KSUS</w:t>
      </w:r>
      <w:r w:rsidRPr="00F270E6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</w:t>
      </w:r>
      <w:r w:rsidRPr="00F270E6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společnostmi,</w:t>
      </w:r>
      <w:r w:rsidRPr="00F270E6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které</w:t>
      </w:r>
      <w:r w:rsidRPr="00F270E6"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se</w:t>
      </w:r>
      <w:r w:rsidRPr="00F270E6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účastnily veřejných zakázek zadávaných KSUS v rámci prověřovaného období. U zakázek, u kterých byla identifikována vazba, existují pochybnosti o účelnosti vynaložených nákladů,</w:t>
      </w:r>
      <w:r w:rsidRPr="00F270E6">
        <w:rPr>
          <w:rFonts w:ascii="Times New Roman" w:hAnsi="Times New Roman" w:cs="Times New Roman"/>
          <w:spacing w:val="-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některých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případech</w:t>
      </w:r>
      <w:r w:rsidRPr="00F270E6">
        <w:rPr>
          <w:rFonts w:ascii="Times New Roman" w:hAnsi="Times New Roman" w:cs="Times New Roman"/>
          <w:spacing w:val="-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je</w:t>
      </w:r>
      <w:r w:rsidRPr="00F270E6">
        <w:rPr>
          <w:rFonts w:ascii="Times New Roman" w:hAnsi="Times New Roman" w:cs="Times New Roman"/>
          <w:spacing w:val="-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dodané</w:t>
      </w:r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plnění</w:t>
      </w:r>
      <w:r w:rsidRPr="00F270E6">
        <w:rPr>
          <w:rFonts w:ascii="Times New Roman" w:hAnsi="Times New Roman" w:cs="Times New Roman"/>
          <w:spacing w:val="-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nekompletní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neodpovídá</w:t>
      </w:r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rozsahu v jakém mělo být</w:t>
      </w:r>
      <w:r w:rsidRPr="00F270E6"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poskytnuto.</w:t>
      </w:r>
    </w:p>
    <w:p w14:paraId="6E403C44" w14:textId="77777777" w:rsidR="00DC0848" w:rsidRDefault="008228BC" w:rsidP="00F270E6">
      <w:pPr>
        <w:pStyle w:val="Odstavecseseznamem"/>
        <w:tabs>
          <w:tab w:val="left" w:pos="2152"/>
        </w:tabs>
        <w:spacing w:before="120" w:line="276" w:lineRule="auto"/>
        <w:ind w:right="589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Jak je uvedeno</w:t>
      </w:r>
      <w:r w:rsidR="0035218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výše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, zmíněné osoby již na KSÚS nepracují. V současné době není vedení KSÚS znám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žádný zaměstnanec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, kter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>ý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by měl vazbu na společnosti, účastnící se veřejných zakázek u KSÚS.</w:t>
      </w:r>
    </w:p>
    <w:p w14:paraId="1CB93751" w14:textId="5CFCEDEB" w:rsidR="008228BC" w:rsidRPr="00F270E6" w:rsidRDefault="008228BC" w:rsidP="00F270E6">
      <w:pPr>
        <w:pStyle w:val="Odstavecseseznamem"/>
        <w:tabs>
          <w:tab w:val="left" w:pos="2152"/>
        </w:tabs>
        <w:spacing w:before="120" w:line="276" w:lineRule="auto"/>
        <w:ind w:right="589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Platí trvalý pokyn, vznik takovýchto vazeb hlásit a u nových zaměstnanců prověřovat dotazováním.</w:t>
      </w:r>
    </w:p>
    <w:p w14:paraId="088BF100" w14:textId="40EA8405" w:rsidR="008228BC" w:rsidRPr="00F270E6" w:rsidRDefault="008228BC" w:rsidP="00F270E6">
      <w:pPr>
        <w:pStyle w:val="Odstavecseseznamem"/>
        <w:numPr>
          <w:ilvl w:val="3"/>
          <w:numId w:val="4"/>
        </w:numPr>
        <w:tabs>
          <w:tab w:val="left" w:pos="2152"/>
        </w:tabs>
        <w:spacing w:before="124" w:line="276" w:lineRule="auto"/>
        <w:ind w:right="590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5"/>
          <w:sz w:val="20"/>
        </w:rPr>
        <w:t xml:space="preserve">Identifikovali jsme vazby mezi společnostmi OZ stavby s.r.o., TANNACO, a.s. a KLOPFEN a.s. V některých případech se tyto společnosti společně účastnily VZ. Tyto společnosti mají zároveň vazby na společnosti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ZKP </w:t>
      </w:r>
      <w:r w:rsidRPr="00F270E6">
        <w:rPr>
          <w:rFonts w:ascii="Times New Roman" w:hAnsi="Times New Roman" w:cs="Times New Roman"/>
          <w:w w:val="115"/>
          <w:sz w:val="20"/>
        </w:rPr>
        <w:t xml:space="preserve">Kladno, s.r.o. a USK s.r.o., které </w:t>
      </w:r>
      <w:r w:rsidR="00E42A82" w:rsidRPr="00F270E6">
        <w:rPr>
          <w:rFonts w:ascii="Times New Roman" w:hAnsi="Times New Roman" w:cs="Times New Roman"/>
          <w:w w:val="115"/>
          <w:sz w:val="20"/>
        </w:rPr>
        <w:t xml:space="preserve">patří mezi </w:t>
      </w:r>
      <w:r w:rsidR="001E6A71" w:rsidRPr="00F270E6">
        <w:rPr>
          <w:rFonts w:ascii="Times New Roman" w:hAnsi="Times New Roman" w:cs="Times New Roman"/>
          <w:w w:val="115"/>
          <w:sz w:val="20"/>
        </w:rPr>
        <w:t xml:space="preserve">skupinu </w:t>
      </w:r>
      <w:r w:rsidR="00CF7590" w:rsidRPr="00F270E6">
        <w:rPr>
          <w:rFonts w:ascii="Times New Roman" w:hAnsi="Times New Roman" w:cs="Times New Roman"/>
          <w:w w:val="115"/>
          <w:sz w:val="20"/>
        </w:rPr>
        <w:t>společností provádějících</w:t>
      </w:r>
      <w:r w:rsidRPr="00F270E6">
        <w:rPr>
          <w:rFonts w:ascii="Times New Roman" w:hAnsi="Times New Roman" w:cs="Times New Roman"/>
          <w:w w:val="115"/>
          <w:sz w:val="20"/>
        </w:rPr>
        <w:t xml:space="preserve"> </w:t>
      </w:r>
      <w:proofErr w:type="gramStart"/>
      <w:r w:rsidRPr="00F270E6">
        <w:rPr>
          <w:rFonts w:ascii="Times New Roman" w:hAnsi="Times New Roman" w:cs="Times New Roman"/>
          <w:w w:val="115"/>
          <w:sz w:val="20"/>
        </w:rPr>
        <w:t>zimní  a</w:t>
      </w:r>
      <w:proofErr w:type="gramEnd"/>
      <w:r w:rsidRPr="00F270E6">
        <w:rPr>
          <w:rFonts w:ascii="Times New Roman" w:hAnsi="Times New Roman" w:cs="Times New Roman"/>
          <w:w w:val="115"/>
          <w:sz w:val="20"/>
        </w:rPr>
        <w:t xml:space="preserve">  letní  údržbu  komunikací.  V prověřovaných zakázkách realizovaných těmito společnostmi byly přizvaným technickým expertem identifikovány vady, které k datu této zprávy nebyly reklamovány.</w:t>
      </w:r>
    </w:p>
    <w:p w14:paraId="0BC49F65" w14:textId="77777777" w:rsidR="00DC0848" w:rsidRDefault="008228BC" w:rsidP="00F270E6">
      <w:pPr>
        <w:pStyle w:val="Odstavecseseznamem"/>
        <w:tabs>
          <w:tab w:val="left" w:pos="2152"/>
        </w:tabs>
        <w:spacing w:before="124" w:line="276" w:lineRule="auto"/>
        <w:ind w:right="590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Vazby mezi společnostmi nedokáže KSÚS ovlivnit.</w:t>
      </w:r>
      <w:r w:rsidR="0035218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Jak je uvedeno výše, veškeré relevantní technické nálezy auditu, byly reklamovány.</w:t>
      </w:r>
    </w:p>
    <w:p w14:paraId="6400B0BA" w14:textId="77777777" w:rsidR="00DC0848" w:rsidRDefault="003B5ACE" w:rsidP="00F270E6">
      <w:pPr>
        <w:pStyle w:val="Odstavecseseznamem"/>
        <w:tabs>
          <w:tab w:val="left" w:pos="2152"/>
        </w:tabs>
        <w:spacing w:before="124" w:line="276" w:lineRule="auto"/>
        <w:ind w:right="590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KSÚS má jako prioritu kontrolu kvality staveb, a proto zřídila funkci kontrolora staveb, kontrolora rozpočtů, uzavřela smlouvu s akreditovanou laboratoří na provádění vývrtů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z vozovek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a jejich následnou analýzu, dále je v procesu hodnocení tendr na 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>zhotovitele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Geoportálu</w:t>
      </w:r>
      <w:proofErr w:type="spellEnd"/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, jehož součástí budou prvky elektronické kontroly.</w:t>
      </w:r>
    </w:p>
    <w:p w14:paraId="7BA946EB" w14:textId="67347F33" w:rsidR="008228BC" w:rsidRPr="00F270E6" w:rsidRDefault="003B5ACE" w:rsidP="00F270E6">
      <w:pPr>
        <w:pStyle w:val="Odstavecseseznamem"/>
        <w:tabs>
          <w:tab w:val="left" w:pos="2152"/>
        </w:tabs>
        <w:spacing w:before="124" w:line="276" w:lineRule="auto"/>
        <w:ind w:right="59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Do budoucna uvažujeme o posílení pozice kontrolora staveb a dále zavedení pozice technologa. Velký apel je dbán na vzdělávání zaměstnanců a sdílení zkušeností v rámci KSÚS. V neposlední řadě</w:t>
      </w:r>
      <w:r w:rsidR="002713F0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vyžadujeme profesionalitu technických dozorů staveb. V případě pochybení, necháváme najaté osoby, vykonávající na stavbě technický dozor stavebníka, vyměnit.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28128EDF" w14:textId="77777777" w:rsidR="008228BC" w:rsidRPr="00F270E6" w:rsidRDefault="008228BC" w:rsidP="00F270E6">
      <w:pPr>
        <w:pStyle w:val="Odstavecseseznamem"/>
        <w:numPr>
          <w:ilvl w:val="3"/>
          <w:numId w:val="4"/>
        </w:numPr>
        <w:tabs>
          <w:tab w:val="left" w:pos="2152"/>
        </w:tabs>
        <w:spacing w:before="126" w:line="276" w:lineRule="auto"/>
        <w:ind w:right="590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5"/>
          <w:sz w:val="20"/>
        </w:rPr>
        <w:lastRenderedPageBreak/>
        <w:t>V</w:t>
      </w:r>
      <w:r w:rsidRPr="00F270E6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případě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zakázky</w:t>
      </w:r>
      <w:r w:rsidRPr="00F270E6">
        <w:rPr>
          <w:rFonts w:ascii="Times New Roman" w:hAnsi="Times New Roman" w:cs="Times New Roman"/>
          <w:spacing w:val="-2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>na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stavbu</w:t>
      </w:r>
      <w:r w:rsidRPr="00F270E6">
        <w:rPr>
          <w:rFonts w:ascii="Times New Roman" w:hAnsi="Times New Roman" w:cs="Times New Roman"/>
          <w:spacing w:val="-2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mostu</w:t>
      </w:r>
      <w:r w:rsidRPr="00F270E6">
        <w:rPr>
          <w:rFonts w:ascii="Times New Roman" w:hAnsi="Times New Roman" w:cs="Times New Roman"/>
          <w:spacing w:val="-2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přes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potok</w:t>
      </w:r>
      <w:r w:rsidRPr="00F270E6">
        <w:rPr>
          <w:rFonts w:ascii="Times New Roman" w:hAnsi="Times New Roman" w:cs="Times New Roman"/>
          <w:spacing w:val="-2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Javornice</w:t>
      </w:r>
      <w:r w:rsidRPr="00F270E6">
        <w:rPr>
          <w:rFonts w:ascii="Times New Roman" w:hAnsi="Times New Roman" w:cs="Times New Roman"/>
          <w:spacing w:val="-19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jsme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identifikovali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vazby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 xml:space="preserve">mezi zhotovitelem stavby a zpracovatelem projektové dokumentace. Jeví se, že chybou zhotovitele stavby došlo k prodražení stavby o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1,7 </w:t>
      </w:r>
      <w:r w:rsidRPr="00F270E6">
        <w:rPr>
          <w:rFonts w:ascii="Times New Roman" w:hAnsi="Times New Roman" w:cs="Times New Roman"/>
          <w:w w:val="115"/>
          <w:sz w:val="20"/>
        </w:rPr>
        <w:t>mil. Kč. Toto navýšení bylo schváleno, ačkoliv z projektové dokumentace vyplývalo, že měla být učiněna taková opatření, která by vzniku těchto nákladů</w:t>
      </w:r>
      <w:r w:rsidRPr="00F270E6">
        <w:rPr>
          <w:rFonts w:ascii="Times New Roman" w:hAnsi="Times New Roman" w:cs="Times New Roman"/>
          <w:spacing w:val="-3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zabránila.</w:t>
      </w:r>
    </w:p>
    <w:p w14:paraId="6AFFD142" w14:textId="4946B840" w:rsidR="008228BC" w:rsidRPr="00DC0848" w:rsidRDefault="008228BC" w:rsidP="00DC0848">
      <w:pPr>
        <w:pStyle w:val="Odstavecseseznamem"/>
        <w:tabs>
          <w:tab w:val="left" w:pos="2152"/>
        </w:tabs>
        <w:spacing w:before="126" w:line="276" w:lineRule="auto"/>
        <w:ind w:right="59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V současné době KSÚS požaduje, aby společnost, provádějící autorský dozor, neprováděla i technický dozor stavby. </w:t>
      </w:r>
      <w:r w:rsidR="002713F0">
        <w:rPr>
          <w:rStyle w:val="cf01"/>
          <w:rFonts w:ascii="Times New Roman" w:hAnsi="Times New Roman" w:cs="Times New Roman"/>
          <w:b/>
          <w:bCs/>
          <w:sz w:val="20"/>
          <w:szCs w:val="20"/>
        </w:rPr>
        <w:t>Dále pr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ocesování </w:t>
      </w:r>
      <w:r w:rsidR="002713F0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veškerých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změn během výstavby</w:t>
      </w:r>
      <w:r w:rsidR="002713F0">
        <w:rPr>
          <w:rStyle w:val="cf01"/>
          <w:rFonts w:ascii="Times New Roman" w:hAnsi="Times New Roman" w:cs="Times New Roman"/>
          <w:b/>
          <w:bCs/>
          <w:sz w:val="20"/>
          <w:szCs w:val="20"/>
        </w:rPr>
        <w:t>,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prochází nezávislou supervizí.</w:t>
      </w:r>
      <w:r w:rsidR="002713F0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Následně jsou stavby auditovány od poskytovatele dotace, dle jeho výběru.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713F0" w:rsidRP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>Audit poskytovatele dotace probíhá jak kontrolou na místě stavby, tak revizí dokumentů, se stavbou souvisejících.</w:t>
      </w:r>
    </w:p>
    <w:p w14:paraId="730BBF6B" w14:textId="77777777" w:rsidR="008228BC" w:rsidRPr="00F270E6" w:rsidRDefault="008228BC" w:rsidP="00F270E6">
      <w:pPr>
        <w:pStyle w:val="Odstavecseseznamem"/>
        <w:numPr>
          <w:ilvl w:val="3"/>
          <w:numId w:val="4"/>
        </w:numPr>
        <w:tabs>
          <w:tab w:val="left" w:pos="2152"/>
        </w:tabs>
        <w:spacing w:before="124" w:line="276" w:lineRule="auto"/>
        <w:ind w:right="589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souvislosti</w:t>
      </w:r>
      <w:r w:rsidRPr="00F270E6">
        <w:rPr>
          <w:rFonts w:ascii="Times New Roman" w:hAnsi="Times New Roman" w:cs="Times New Roman"/>
          <w:spacing w:val="-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</w:t>
      </w:r>
      <w:r w:rsidRPr="00F270E6"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opravou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mostu</w:t>
      </w:r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přes řeku</w:t>
      </w:r>
      <w:r w:rsidRPr="00F270E6">
        <w:rPr>
          <w:rFonts w:ascii="Times New Roman" w:hAnsi="Times New Roman" w:cs="Times New Roman"/>
          <w:spacing w:val="-1"/>
          <w:w w:val="115"/>
          <w:sz w:val="20"/>
        </w:rPr>
        <w:t xml:space="preserve"> </w:t>
      </w:r>
      <w:proofErr w:type="spellStart"/>
      <w:r w:rsidRPr="00F270E6">
        <w:rPr>
          <w:rFonts w:ascii="Times New Roman" w:hAnsi="Times New Roman" w:cs="Times New Roman"/>
          <w:w w:val="115"/>
          <w:sz w:val="20"/>
        </w:rPr>
        <w:t>Litavku</w:t>
      </w:r>
      <w:proofErr w:type="spellEnd"/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obci Chodouň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jeden</w:t>
      </w:r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</w:t>
      </w:r>
      <w:r w:rsidRPr="00F270E6">
        <w:rPr>
          <w:rFonts w:ascii="Times New Roman" w:hAnsi="Times New Roman" w:cs="Times New Roman"/>
          <w:spacing w:val="-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účastníků</w:t>
      </w:r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VZ předložil nabídku, kterou nemohl vypracovat, aniž by měl k dispozici oceněný</w:t>
      </w:r>
      <w:r w:rsidRPr="00F270E6">
        <w:rPr>
          <w:rFonts w:ascii="Times New Roman" w:hAnsi="Times New Roman" w:cs="Times New Roman"/>
          <w:spacing w:val="-3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 xml:space="preserve">soupis prací pro zadávací řízení, který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ale </w:t>
      </w:r>
      <w:r w:rsidRPr="00F270E6">
        <w:rPr>
          <w:rFonts w:ascii="Times New Roman" w:hAnsi="Times New Roman" w:cs="Times New Roman"/>
          <w:w w:val="115"/>
          <w:sz w:val="20"/>
        </w:rPr>
        <w:t>nebyl účastníkům soutěže zpřístupněn na profilu zadavatele.</w:t>
      </w:r>
      <w:r w:rsidRPr="00F270E6">
        <w:rPr>
          <w:rFonts w:ascii="Times New Roman" w:hAnsi="Times New Roman" w:cs="Times New Roman"/>
          <w:spacing w:val="-3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3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uvedeném</w:t>
      </w:r>
      <w:r w:rsidRPr="00F270E6">
        <w:rPr>
          <w:rFonts w:ascii="Times New Roman" w:hAnsi="Times New Roman" w:cs="Times New Roman"/>
          <w:spacing w:val="-3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případně</w:t>
      </w:r>
      <w:r w:rsidRPr="00F270E6">
        <w:rPr>
          <w:rFonts w:ascii="Times New Roman" w:hAnsi="Times New Roman" w:cs="Times New Roman"/>
          <w:spacing w:val="-3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tak</w:t>
      </w:r>
      <w:r w:rsidRPr="00F270E6">
        <w:rPr>
          <w:rFonts w:ascii="Times New Roman" w:hAnsi="Times New Roman" w:cs="Times New Roman"/>
          <w:spacing w:val="-3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mohlo</w:t>
      </w:r>
      <w:r w:rsidRPr="00F270E6">
        <w:rPr>
          <w:rFonts w:ascii="Times New Roman" w:hAnsi="Times New Roman" w:cs="Times New Roman"/>
          <w:spacing w:val="-3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dojít</w:t>
      </w:r>
      <w:r w:rsidRPr="00F270E6">
        <w:rPr>
          <w:rFonts w:ascii="Times New Roman" w:hAnsi="Times New Roman" w:cs="Times New Roman"/>
          <w:spacing w:val="-3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</w:t>
      </w:r>
      <w:r w:rsidRPr="00F270E6">
        <w:rPr>
          <w:rFonts w:ascii="Times New Roman" w:hAnsi="Times New Roman" w:cs="Times New Roman"/>
          <w:spacing w:val="-2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úniku</w:t>
      </w:r>
      <w:r w:rsidRPr="00F270E6">
        <w:rPr>
          <w:rFonts w:ascii="Times New Roman" w:hAnsi="Times New Roman" w:cs="Times New Roman"/>
          <w:spacing w:val="-3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informací</w:t>
      </w:r>
      <w:r w:rsidRPr="00F270E6">
        <w:rPr>
          <w:rFonts w:ascii="Times New Roman" w:hAnsi="Times New Roman" w:cs="Times New Roman"/>
          <w:spacing w:val="-3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</w:t>
      </w:r>
      <w:r w:rsidRPr="00F270E6">
        <w:rPr>
          <w:rFonts w:ascii="Times New Roman" w:hAnsi="Times New Roman" w:cs="Times New Roman"/>
          <w:spacing w:val="-2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KSUS</w:t>
      </w:r>
      <w:r w:rsidRPr="00F270E6">
        <w:rPr>
          <w:rFonts w:ascii="Times New Roman" w:hAnsi="Times New Roman" w:cs="Times New Roman"/>
          <w:spacing w:val="-3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</w:t>
      </w:r>
      <w:r w:rsidRPr="00F270E6">
        <w:rPr>
          <w:rFonts w:ascii="Times New Roman" w:hAnsi="Times New Roman" w:cs="Times New Roman"/>
          <w:spacing w:val="-3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manipulaci soutěže.</w:t>
      </w:r>
    </w:p>
    <w:p w14:paraId="24BB622F" w14:textId="77777777" w:rsidR="008228BC" w:rsidRPr="00F270E6" w:rsidRDefault="008228BC" w:rsidP="00F270E6">
      <w:pPr>
        <w:pStyle w:val="Odstavecseseznamem"/>
        <w:tabs>
          <w:tab w:val="left" w:pos="2152"/>
        </w:tabs>
        <w:spacing w:before="124" w:line="276" w:lineRule="auto"/>
        <w:ind w:right="589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KSÚS implementovala systém CROSEUS, jenž sebou nese auditní stopu schvalovacího procesu podkladů pro vypsání veřejné zakázky. Tj. v případě, že by došlo znovu k takovémuto podezření, budou prošetřeny osoby, které se k podkladům prokazatelně mohli dostat před vypsáním zakázky.</w:t>
      </w:r>
    </w:p>
    <w:p w14:paraId="30A7B519" w14:textId="77777777" w:rsidR="008228BC" w:rsidRPr="00F270E6" w:rsidRDefault="008228BC" w:rsidP="00F270E6">
      <w:pPr>
        <w:pStyle w:val="Zkladntext"/>
        <w:spacing w:line="276" w:lineRule="auto"/>
        <w:jc w:val="both"/>
        <w:rPr>
          <w:rFonts w:ascii="Times New Roman" w:hAnsi="Times New Roman" w:cs="Times New Roman"/>
        </w:rPr>
      </w:pPr>
    </w:p>
    <w:p w14:paraId="7C0D4E4F" w14:textId="77777777" w:rsidR="008228BC" w:rsidRPr="00F270E6" w:rsidRDefault="008228BC" w:rsidP="00F270E6">
      <w:pPr>
        <w:pStyle w:val="Odstavecseseznamem"/>
        <w:numPr>
          <w:ilvl w:val="3"/>
          <w:numId w:val="4"/>
        </w:numPr>
        <w:tabs>
          <w:tab w:val="left" w:pos="2152"/>
        </w:tabs>
        <w:spacing w:before="97" w:line="276" w:lineRule="auto"/>
        <w:ind w:right="599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5"/>
          <w:sz w:val="20"/>
        </w:rPr>
        <w:t xml:space="preserve">U několika prověřovaných zakázek jsme zjistili potenciálně nehospodárné jednání. V případě zakázky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na </w:t>
      </w:r>
      <w:r w:rsidRPr="00F270E6">
        <w:rPr>
          <w:rFonts w:ascii="Times New Roman" w:hAnsi="Times New Roman" w:cs="Times New Roman"/>
          <w:w w:val="115"/>
          <w:sz w:val="20"/>
        </w:rPr>
        <w:t xml:space="preserve">sanaci skalního masivu se stanovená koncepce zakázky jeví jako nehospodárná. V uvedeném případě byly duplicitně vynaložené náklady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na </w:t>
      </w:r>
      <w:r w:rsidRPr="00F270E6">
        <w:rPr>
          <w:rFonts w:ascii="Times New Roman" w:hAnsi="Times New Roman" w:cs="Times New Roman"/>
          <w:w w:val="115"/>
          <w:sz w:val="20"/>
        </w:rPr>
        <w:t>čištění svahu,</w:t>
      </w:r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které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 ve</w:t>
      </w:r>
      <w:r w:rsidRPr="00F270E6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finále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překračují</w:t>
      </w:r>
      <w:r w:rsidRPr="00F270E6">
        <w:rPr>
          <w:rFonts w:ascii="Times New Roman" w:hAnsi="Times New Roman" w:cs="Times New Roman"/>
          <w:spacing w:val="-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částku</w:t>
      </w:r>
      <w:r w:rsidRPr="00F270E6">
        <w:rPr>
          <w:rFonts w:ascii="Times New Roman" w:hAnsi="Times New Roman" w:cs="Times New Roman"/>
          <w:spacing w:val="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5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mil.</w:t>
      </w:r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Kč,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což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činí</w:t>
      </w:r>
      <w:r w:rsidRPr="00F270E6">
        <w:rPr>
          <w:rFonts w:ascii="Times New Roman" w:hAnsi="Times New Roman" w:cs="Times New Roman"/>
          <w:spacing w:val="-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prodražení</w:t>
      </w:r>
      <w:r w:rsidRPr="00F270E6">
        <w:rPr>
          <w:rFonts w:ascii="Times New Roman" w:hAnsi="Times New Roman" w:cs="Times New Roman"/>
          <w:spacing w:val="-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o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 </w:t>
      </w:r>
      <w:proofErr w:type="spellStart"/>
      <w:r w:rsidRPr="00F270E6">
        <w:rPr>
          <w:rFonts w:ascii="Times New Roman" w:hAnsi="Times New Roman" w:cs="Times New Roman"/>
          <w:w w:val="115"/>
          <w:sz w:val="20"/>
        </w:rPr>
        <w:t>zaokr</w:t>
      </w:r>
      <w:proofErr w:type="spellEnd"/>
      <w:r w:rsidRPr="00F270E6">
        <w:rPr>
          <w:rFonts w:ascii="Times New Roman" w:hAnsi="Times New Roman" w:cs="Times New Roman"/>
          <w:w w:val="115"/>
          <w:sz w:val="20"/>
        </w:rPr>
        <w:t>.</w:t>
      </w:r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2,7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mil. Kč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oproti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původní</w:t>
      </w:r>
      <w:r w:rsidRPr="00F270E6">
        <w:rPr>
          <w:rFonts w:ascii="Times New Roman" w:hAnsi="Times New Roman" w:cs="Times New Roman"/>
          <w:spacing w:val="-2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předpokládané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ceně</w:t>
      </w:r>
      <w:r w:rsidRPr="00F270E6">
        <w:rPr>
          <w:rFonts w:ascii="Times New Roman" w:hAnsi="Times New Roman" w:cs="Times New Roman"/>
          <w:spacing w:val="-2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očištění</w:t>
      </w:r>
      <w:r w:rsidRPr="00F270E6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skalního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masivu.</w:t>
      </w:r>
      <w:r w:rsidRPr="00F270E6">
        <w:rPr>
          <w:rFonts w:ascii="Times New Roman" w:hAnsi="Times New Roman" w:cs="Times New Roman"/>
          <w:spacing w:val="-2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U</w:t>
      </w:r>
      <w:r w:rsidRPr="00F270E6">
        <w:rPr>
          <w:rFonts w:ascii="Times New Roman" w:hAnsi="Times New Roman" w:cs="Times New Roman"/>
          <w:spacing w:val="-2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zakázky</w:t>
      </w:r>
      <w:r w:rsidRPr="00F270E6">
        <w:rPr>
          <w:rFonts w:ascii="Times New Roman" w:hAnsi="Times New Roman" w:cs="Times New Roman"/>
          <w:spacing w:val="-2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>na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podporu a provoz aplikace APMP bylo soutěženo plnění, které se dle názoru přizvaného technického experta ve značné míře překrývá s plněním, které již zahrnuje záruka sjednaná v rámci vývoje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aplikace.</w:t>
      </w:r>
    </w:p>
    <w:p w14:paraId="11C6034E" w14:textId="77777777" w:rsidR="00DC0848" w:rsidRDefault="00394A58" w:rsidP="00F270E6">
      <w:pPr>
        <w:pStyle w:val="Odstavecseseznamem"/>
        <w:tabs>
          <w:tab w:val="left" w:pos="2152"/>
        </w:tabs>
        <w:spacing w:before="97" w:line="276" w:lineRule="auto"/>
        <w:ind w:right="599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Uvedené zakázky byly uzavřeny a převzaty v auditovaném období za minulého vedení KSÚS. V současné době KSÚS disponuje výše popsanými kontrolními mechanismy. Na KSÚS také úsek veřejných zakázek a práva hlídá výkladovou praxi ÚOHS a současnou legislativu.</w:t>
      </w:r>
    </w:p>
    <w:p w14:paraId="258234B2" w14:textId="6AA18A92" w:rsidR="008228BC" w:rsidRPr="00F270E6" w:rsidRDefault="008228BC" w:rsidP="00F270E6">
      <w:pPr>
        <w:pStyle w:val="Odstavecseseznamem"/>
        <w:tabs>
          <w:tab w:val="left" w:pos="2152"/>
        </w:tabs>
        <w:spacing w:before="97" w:line="276" w:lineRule="auto"/>
        <w:ind w:right="599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KSÚS má </w:t>
      </w:r>
      <w:r w:rsidR="00394A58">
        <w:rPr>
          <w:rStyle w:val="cf01"/>
          <w:rFonts w:ascii="Times New Roman" w:hAnsi="Times New Roman" w:cs="Times New Roman"/>
          <w:b/>
          <w:bCs/>
          <w:sz w:val="20"/>
          <w:szCs w:val="20"/>
        </w:rPr>
        <w:t>za nového vedení z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řízenou funkci metodika</w:t>
      </w:r>
      <w:r w:rsidR="00394A58">
        <w:rPr>
          <w:rStyle w:val="cf01"/>
          <w:rFonts w:ascii="Times New Roman" w:hAnsi="Times New Roman" w:cs="Times New Roman"/>
          <w:b/>
          <w:bCs/>
          <w:sz w:val="20"/>
          <w:szCs w:val="20"/>
        </w:rPr>
        <w:t>, jenž má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na starosti v</w:t>
      </w:r>
      <w:r w:rsidR="00394A58">
        <w:rPr>
          <w:rStyle w:val="cf01"/>
          <w:rFonts w:ascii="Times New Roman" w:hAnsi="Times New Roman" w:cs="Times New Roman"/>
          <w:b/>
          <w:bCs/>
          <w:sz w:val="20"/>
          <w:szCs w:val="20"/>
        </w:rPr>
        <w:t>eškeré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softwar</w:t>
      </w:r>
      <w:r w:rsidR="00394A58">
        <w:rPr>
          <w:rStyle w:val="cf01"/>
          <w:rFonts w:ascii="Times New Roman" w:hAnsi="Times New Roman" w:cs="Times New Roman"/>
          <w:b/>
          <w:bCs/>
          <w:sz w:val="20"/>
          <w:szCs w:val="20"/>
        </w:rPr>
        <w:t>ové vybavení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KSÚS a jeho vzájemnou koordinaci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>.</w:t>
      </w:r>
      <w:r w:rsidR="00394A5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>M</w:t>
      </w:r>
      <w:r w:rsidR="00394A5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ezi nimi i externí aplikace jako 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je </w:t>
      </w:r>
      <w:r w:rsidR="00394A58">
        <w:rPr>
          <w:rStyle w:val="cf01"/>
          <w:rFonts w:ascii="Times New Roman" w:hAnsi="Times New Roman" w:cs="Times New Roman"/>
          <w:b/>
          <w:bCs/>
          <w:sz w:val="20"/>
          <w:szCs w:val="20"/>
        </w:rPr>
        <w:t>APMP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. V případě </w:t>
      </w:r>
      <w:r w:rsidR="00394A5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nových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tendrů na softwarové dodávky, je tedy na KSÚS kvalifikovaná osoba, jenž připravuje </w:t>
      </w:r>
      <w:r w:rsidR="00394A58">
        <w:rPr>
          <w:rStyle w:val="cf01"/>
          <w:rFonts w:ascii="Times New Roman" w:hAnsi="Times New Roman" w:cs="Times New Roman"/>
          <w:b/>
          <w:bCs/>
          <w:sz w:val="20"/>
          <w:szCs w:val="20"/>
        </w:rPr>
        <w:t>a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kontroluje plnění.</w:t>
      </w:r>
    </w:p>
    <w:p w14:paraId="0F2C5E38" w14:textId="77777777" w:rsidR="008228BC" w:rsidRPr="00F270E6" w:rsidRDefault="008228BC" w:rsidP="00F270E6">
      <w:pPr>
        <w:pStyle w:val="Odstavecseseznamem"/>
        <w:numPr>
          <w:ilvl w:val="3"/>
          <w:numId w:val="4"/>
        </w:numPr>
        <w:tabs>
          <w:tab w:val="left" w:pos="2152"/>
        </w:tabs>
        <w:spacing w:before="126" w:line="276" w:lineRule="auto"/>
        <w:ind w:right="591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5"/>
          <w:sz w:val="20"/>
        </w:rPr>
        <w:t>V průběhu auditu jsme zjistili, že byl ukončen pracovní poměr se dvěma provozními cestmistry.</w:t>
      </w:r>
      <w:r w:rsidRPr="00F270E6"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</w:t>
      </w:r>
      <w:r w:rsidRPr="00F270E6">
        <w:rPr>
          <w:rFonts w:ascii="Times New Roman" w:hAnsi="Times New Roman" w:cs="Times New Roman"/>
          <w:spacing w:val="-2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pohledu</w:t>
      </w:r>
      <w:r w:rsidRPr="00F270E6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metodologie</w:t>
      </w:r>
      <w:r w:rsidRPr="00F270E6">
        <w:rPr>
          <w:rFonts w:ascii="Times New Roman" w:hAnsi="Times New Roman" w:cs="Times New Roman"/>
          <w:spacing w:val="-1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provádění</w:t>
      </w:r>
      <w:r w:rsidRPr="00F270E6"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hloubkového</w:t>
      </w:r>
      <w:r w:rsidRPr="00F270E6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auditu</w:t>
      </w:r>
      <w:r w:rsidRPr="00F270E6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jsme</w:t>
      </w:r>
      <w:r w:rsidRPr="00F270E6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považovali</w:t>
      </w:r>
      <w:r w:rsidRPr="00F270E6"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za relevantní</w:t>
      </w:r>
      <w:r w:rsidRPr="00F270E6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vyžádat</w:t>
      </w:r>
      <w:r w:rsidRPr="00F270E6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si</w:t>
      </w:r>
      <w:r w:rsidRPr="00F270E6"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detailní</w:t>
      </w:r>
      <w:r w:rsidRPr="00F270E6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informace</w:t>
      </w:r>
      <w:r w:rsidRPr="00F270E6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</w:t>
      </w:r>
      <w:r w:rsidRPr="00F270E6">
        <w:rPr>
          <w:rFonts w:ascii="Times New Roman" w:hAnsi="Times New Roman" w:cs="Times New Roman"/>
          <w:spacing w:val="-2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důvodům</w:t>
      </w:r>
      <w:r w:rsidRPr="00F270E6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ukončení</w:t>
      </w:r>
      <w:r w:rsidRPr="00F270E6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pracovního</w:t>
      </w:r>
      <w:r w:rsidRPr="00F270E6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poměru,</w:t>
      </w:r>
      <w:r w:rsidRPr="00F270E6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ale tyto</w:t>
      </w:r>
      <w:r w:rsidRPr="00F270E6">
        <w:rPr>
          <w:rFonts w:ascii="Times New Roman" w:hAnsi="Times New Roman" w:cs="Times New Roman"/>
          <w:spacing w:val="-29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informace</w:t>
      </w:r>
      <w:r w:rsidRPr="00F270E6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nám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nebyly</w:t>
      </w:r>
      <w:r w:rsidRPr="00F270E6">
        <w:rPr>
          <w:rFonts w:ascii="Times New Roman" w:hAnsi="Times New Roman" w:cs="Times New Roman"/>
          <w:spacing w:val="-2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ze</w:t>
      </w:r>
      <w:r w:rsidRPr="00F270E6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strany</w:t>
      </w:r>
      <w:r w:rsidRPr="00F270E6">
        <w:rPr>
          <w:rFonts w:ascii="Times New Roman" w:hAnsi="Times New Roman" w:cs="Times New Roman"/>
          <w:spacing w:val="-2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KSUS</w:t>
      </w:r>
      <w:r w:rsidRPr="00F270E6">
        <w:rPr>
          <w:rFonts w:ascii="Times New Roman" w:hAnsi="Times New Roman" w:cs="Times New Roman"/>
          <w:spacing w:val="-29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poskytnuty,</w:t>
      </w:r>
      <w:r w:rsidRPr="00F270E6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proto</w:t>
      </w:r>
      <w:r w:rsidRPr="00F270E6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jsme</w:t>
      </w:r>
      <w:r w:rsidRPr="00F270E6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je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nemohli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našem auditu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zohlednit.</w:t>
      </w:r>
    </w:p>
    <w:p w14:paraId="34273DBF" w14:textId="77777777" w:rsidR="008228BC" w:rsidRPr="00F270E6" w:rsidRDefault="008228BC" w:rsidP="00F270E6">
      <w:pPr>
        <w:pStyle w:val="Odstavecseseznamem"/>
        <w:tabs>
          <w:tab w:val="left" w:pos="2152"/>
        </w:tabs>
        <w:spacing w:before="126" w:line="276" w:lineRule="auto"/>
        <w:ind w:right="591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lastRenderedPageBreak/>
        <w:t>Pracovní poměr s oběma osobami byl ukončen na základě vzájemné dohody a podepsanou dohodou.</w:t>
      </w:r>
    </w:p>
    <w:p w14:paraId="60789317" w14:textId="77777777" w:rsidR="008228BC" w:rsidRPr="00F270E6" w:rsidRDefault="008228BC" w:rsidP="00F270E6">
      <w:pPr>
        <w:pStyle w:val="Nadpis2"/>
        <w:numPr>
          <w:ilvl w:val="1"/>
          <w:numId w:val="6"/>
        </w:numPr>
        <w:tabs>
          <w:tab w:val="num" w:pos="360"/>
          <w:tab w:val="left" w:pos="960"/>
          <w:tab w:val="left" w:pos="961"/>
        </w:tabs>
        <w:spacing w:before="126" w:line="276" w:lineRule="auto"/>
        <w:ind w:right="1096"/>
        <w:jc w:val="both"/>
        <w:rPr>
          <w:rFonts w:ascii="Times New Roman" w:hAnsi="Times New Roman" w:cs="Times New Roman"/>
        </w:rPr>
      </w:pPr>
      <w:bookmarkStart w:id="1" w:name="_bookmark7"/>
      <w:bookmarkEnd w:id="1"/>
      <w:r w:rsidRPr="00F270E6">
        <w:rPr>
          <w:rFonts w:ascii="Times New Roman" w:hAnsi="Times New Roman" w:cs="Times New Roman"/>
          <w:w w:val="110"/>
        </w:rPr>
        <w:t xml:space="preserve">Ověření </w:t>
      </w:r>
      <w:r w:rsidRPr="00F270E6">
        <w:rPr>
          <w:rFonts w:ascii="Times New Roman" w:hAnsi="Times New Roman" w:cs="Times New Roman"/>
          <w:spacing w:val="-3"/>
          <w:w w:val="110"/>
        </w:rPr>
        <w:t xml:space="preserve">správné, </w:t>
      </w:r>
      <w:r w:rsidRPr="00F270E6">
        <w:rPr>
          <w:rFonts w:ascii="Times New Roman" w:hAnsi="Times New Roman" w:cs="Times New Roman"/>
          <w:w w:val="110"/>
        </w:rPr>
        <w:t>úplné a průkazné evidence smluv zveřejněných dle zákona o registru</w:t>
      </w:r>
      <w:r w:rsidRPr="00F270E6">
        <w:rPr>
          <w:rFonts w:ascii="Times New Roman" w:hAnsi="Times New Roman" w:cs="Times New Roman"/>
          <w:spacing w:val="12"/>
          <w:w w:val="110"/>
        </w:rPr>
        <w:t xml:space="preserve"> </w:t>
      </w:r>
      <w:r w:rsidRPr="00F270E6">
        <w:rPr>
          <w:rFonts w:ascii="Times New Roman" w:hAnsi="Times New Roman" w:cs="Times New Roman"/>
          <w:w w:val="110"/>
        </w:rPr>
        <w:t>smluv</w:t>
      </w:r>
    </w:p>
    <w:p w14:paraId="0CAFB6DF" w14:textId="77777777" w:rsidR="008228BC" w:rsidRPr="00F270E6" w:rsidRDefault="008228BC" w:rsidP="00F270E6">
      <w:pPr>
        <w:pStyle w:val="Odstavecseseznamem"/>
        <w:numPr>
          <w:ilvl w:val="3"/>
          <w:numId w:val="3"/>
        </w:numPr>
        <w:tabs>
          <w:tab w:val="left" w:pos="2152"/>
        </w:tabs>
        <w:spacing w:before="120" w:line="276" w:lineRule="auto"/>
        <w:ind w:right="589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5"/>
          <w:sz w:val="20"/>
        </w:rPr>
        <w:t>Identifikovali</w:t>
      </w:r>
      <w:r w:rsidRPr="00F270E6">
        <w:rPr>
          <w:rFonts w:ascii="Times New Roman" w:hAnsi="Times New Roman" w:cs="Times New Roman"/>
          <w:spacing w:val="-2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jsme</w:t>
      </w:r>
      <w:r w:rsidRPr="00F270E6">
        <w:rPr>
          <w:rFonts w:ascii="Times New Roman" w:hAnsi="Times New Roman" w:cs="Times New Roman"/>
          <w:spacing w:val="-19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pět</w:t>
      </w:r>
      <w:r w:rsidRPr="00F270E6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případů</w:t>
      </w:r>
      <w:r w:rsidRPr="00F270E6">
        <w:rPr>
          <w:rFonts w:ascii="Times New Roman" w:hAnsi="Times New Roman" w:cs="Times New Roman"/>
          <w:spacing w:val="-2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smluv,</w:t>
      </w:r>
      <w:r w:rsidRPr="00F270E6"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kdy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datum</w:t>
      </w:r>
      <w:r w:rsidRPr="00F270E6">
        <w:rPr>
          <w:rFonts w:ascii="Times New Roman" w:hAnsi="Times New Roman" w:cs="Times New Roman"/>
          <w:spacing w:val="-2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podpisu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smlouvy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interní</w:t>
      </w:r>
      <w:r w:rsidRPr="00F270E6">
        <w:rPr>
          <w:rFonts w:ascii="Times New Roman" w:hAnsi="Times New Roman" w:cs="Times New Roman"/>
          <w:spacing w:val="-19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evidenci</w:t>
      </w:r>
      <w:r w:rsidRPr="00F270E6">
        <w:rPr>
          <w:rFonts w:ascii="Times New Roman" w:hAnsi="Times New Roman" w:cs="Times New Roman"/>
          <w:spacing w:val="-2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 xml:space="preserve">je více než 90 dnů před datem zveřejněným v registru smluv. Pro smlouvu č. </w:t>
      </w:r>
      <w:proofErr w:type="gramStart"/>
      <w:r w:rsidRPr="00F270E6">
        <w:rPr>
          <w:rFonts w:ascii="Times New Roman" w:hAnsi="Times New Roman" w:cs="Times New Roman"/>
          <w:w w:val="115"/>
          <w:sz w:val="20"/>
        </w:rPr>
        <w:t>S- 2565</w:t>
      </w:r>
      <w:proofErr w:type="gramEnd"/>
      <w:r w:rsidRPr="00F270E6">
        <w:rPr>
          <w:rFonts w:ascii="Times New Roman" w:hAnsi="Times New Roman" w:cs="Times New Roman"/>
          <w:w w:val="115"/>
          <w:sz w:val="20"/>
        </w:rPr>
        <w:t xml:space="preserve">/00066001/2020 (verze č. 16380531) v hodnotě 500 tis.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Kč </w:t>
      </w:r>
      <w:r w:rsidRPr="00F270E6">
        <w:rPr>
          <w:rFonts w:ascii="Times New Roman" w:hAnsi="Times New Roman" w:cs="Times New Roman"/>
          <w:w w:val="115"/>
          <w:sz w:val="20"/>
        </w:rPr>
        <w:t xml:space="preserve">jsme neobdrželi vysvětlení pozdního zveřejnění. Na základě ustanovení § 7, odst.1 </w:t>
      </w:r>
      <w:proofErr w:type="spellStart"/>
      <w:r w:rsidRPr="00F270E6">
        <w:rPr>
          <w:rFonts w:ascii="Times New Roman" w:hAnsi="Times New Roman" w:cs="Times New Roman"/>
          <w:spacing w:val="-3"/>
          <w:w w:val="115"/>
          <w:sz w:val="20"/>
        </w:rPr>
        <w:t>ZoRS</w:t>
      </w:r>
      <w:proofErr w:type="spellEnd"/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se jeví, že by tedy</w:t>
      </w:r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měla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být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tato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smlouva</w:t>
      </w:r>
      <w:r w:rsidRPr="00F270E6">
        <w:rPr>
          <w:rFonts w:ascii="Times New Roman" w:hAnsi="Times New Roman" w:cs="Times New Roman"/>
          <w:spacing w:val="-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považována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od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počátku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zrušenou.</w:t>
      </w:r>
    </w:p>
    <w:p w14:paraId="796EBF9B" w14:textId="77777777" w:rsidR="00DC0848" w:rsidRDefault="008228BC" w:rsidP="00DC0848">
      <w:pPr>
        <w:pStyle w:val="Odstavecseseznamem"/>
        <w:tabs>
          <w:tab w:val="left" w:pos="2152"/>
        </w:tabs>
        <w:spacing w:before="120" w:line="276" w:lineRule="auto"/>
        <w:ind w:right="589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KSÚS od 01.01.2024 softwarově hlídá </w:t>
      </w:r>
      <w:r w:rsidR="00394A5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chyby v uveřejňování,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pomocí </w:t>
      </w:r>
      <w:r w:rsidR="00394A5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nástroje s názvem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Monitoring uveřejněných smluv v Registru smlu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>v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.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Tento monitorovací nástroj nejenže detekuje vady a rizika v několika kategoriích, ale Internímu auditorovi </w:t>
      </w:r>
      <w:r w:rsidR="00394A58" w:rsidRP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KSÚS </w:t>
      </w:r>
      <w:r w:rsidRP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>umožňuje jejich „zhojení“ formou rekonciliace a řádného odůvodnění.</w:t>
      </w:r>
    </w:p>
    <w:p w14:paraId="4C073080" w14:textId="4CB5E714" w:rsidR="008228BC" w:rsidRPr="00DC0848" w:rsidRDefault="008228BC" w:rsidP="00DC0848">
      <w:pPr>
        <w:pStyle w:val="Odstavecseseznamem"/>
        <w:tabs>
          <w:tab w:val="left" w:pos="2152"/>
        </w:tabs>
        <w:spacing w:before="120" w:line="276" w:lineRule="auto"/>
        <w:ind w:right="589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Do současné doby </w:t>
      </w:r>
      <w:r w:rsidR="00394A58" w:rsidRP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>by měl</w:t>
      </w:r>
      <w:r w:rsidRP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seznam špatně uveřejněných smluv </w:t>
      </w:r>
      <w:r w:rsidR="00394A58" w:rsidRP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posílat KSÚS </w:t>
      </w:r>
      <w:r w:rsidRP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kraj, neboť na to </w:t>
      </w:r>
      <w:r w:rsidR="00394A58" w:rsidRP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>také disponuje softwarem.</w:t>
      </w:r>
    </w:p>
    <w:p w14:paraId="4ADC6DC6" w14:textId="77777777" w:rsidR="008228BC" w:rsidRPr="00F270E6" w:rsidRDefault="008228BC" w:rsidP="00F270E6">
      <w:pPr>
        <w:pStyle w:val="Odstavecseseznamem"/>
        <w:numPr>
          <w:ilvl w:val="3"/>
          <w:numId w:val="3"/>
        </w:numPr>
        <w:tabs>
          <w:tab w:val="left" w:pos="2152"/>
        </w:tabs>
        <w:spacing w:before="125" w:line="276" w:lineRule="auto"/>
        <w:ind w:right="597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0"/>
          <w:sz w:val="20"/>
        </w:rPr>
        <w:t xml:space="preserve">Celkem jsme identifikovali 78 smluv/objednávek, které měly datum uzavření případně vystavení o víkendu nebo státním svátku. Pro bližší posouzení jsme vybrali náhodně 10 položek. U sedmi z deseti položek bylo v registru smluv uvedeno jiné datum uzavření než datum z přiloženého souboru. </w:t>
      </w:r>
      <w:r w:rsidRPr="00F270E6">
        <w:rPr>
          <w:rFonts w:ascii="Times New Roman" w:hAnsi="Times New Roman" w:cs="Times New Roman"/>
          <w:spacing w:val="-3"/>
          <w:w w:val="110"/>
          <w:sz w:val="20"/>
        </w:rPr>
        <w:t xml:space="preserve">Závěrem </w:t>
      </w:r>
      <w:r w:rsidRPr="00F270E6">
        <w:rPr>
          <w:rFonts w:ascii="Times New Roman" w:hAnsi="Times New Roman" w:cs="Times New Roman"/>
          <w:w w:val="110"/>
          <w:sz w:val="20"/>
        </w:rPr>
        <w:t xml:space="preserve">této analýzy je konstatování, že není nastavena spolehlivá kontrola </w:t>
      </w:r>
      <w:r w:rsidRPr="00F270E6">
        <w:rPr>
          <w:rFonts w:ascii="Times New Roman" w:hAnsi="Times New Roman" w:cs="Times New Roman"/>
          <w:spacing w:val="-3"/>
          <w:w w:val="110"/>
          <w:sz w:val="20"/>
        </w:rPr>
        <w:t xml:space="preserve">na </w:t>
      </w:r>
      <w:r w:rsidRPr="00F270E6">
        <w:rPr>
          <w:rFonts w:ascii="Times New Roman" w:hAnsi="Times New Roman" w:cs="Times New Roman"/>
          <w:w w:val="110"/>
          <w:sz w:val="20"/>
        </w:rPr>
        <w:t xml:space="preserve">ověření, že metadata zveřejněná v registru smluv odpovídají údajům, které jsou </w:t>
      </w:r>
      <w:r w:rsidRPr="00F270E6">
        <w:rPr>
          <w:rFonts w:ascii="Times New Roman" w:hAnsi="Times New Roman" w:cs="Times New Roman"/>
          <w:spacing w:val="-3"/>
          <w:w w:val="110"/>
          <w:sz w:val="20"/>
        </w:rPr>
        <w:t xml:space="preserve">ve </w:t>
      </w:r>
      <w:r w:rsidRPr="00F270E6">
        <w:rPr>
          <w:rFonts w:ascii="Times New Roman" w:hAnsi="Times New Roman" w:cs="Times New Roman"/>
          <w:w w:val="110"/>
          <w:sz w:val="20"/>
        </w:rPr>
        <w:t>skutečnosti na příslušní</w:t>
      </w:r>
      <w:r w:rsidRPr="00F270E6">
        <w:rPr>
          <w:rFonts w:ascii="Times New Roman" w:hAnsi="Times New Roman" w:cs="Times New Roman"/>
          <w:spacing w:val="16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smlouvě.</w:t>
      </w:r>
    </w:p>
    <w:p w14:paraId="5BA2134D" w14:textId="3CB42A99" w:rsidR="00394A58" w:rsidRDefault="00394A58" w:rsidP="00F270E6">
      <w:pPr>
        <w:pStyle w:val="Odstavecseseznamem"/>
        <w:tabs>
          <w:tab w:val="left" w:pos="2152"/>
        </w:tabs>
        <w:spacing w:before="125" w:line="276" w:lineRule="auto"/>
        <w:ind w:right="597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Výše uvedený nástroj by měl pomoci i s touto kontrolou.</w:t>
      </w:r>
    </w:p>
    <w:p w14:paraId="056C2584" w14:textId="278F214B" w:rsidR="008228BC" w:rsidRPr="00F270E6" w:rsidRDefault="008228BC" w:rsidP="00F270E6">
      <w:pPr>
        <w:pStyle w:val="Odstavecseseznamem"/>
        <w:tabs>
          <w:tab w:val="left" w:pos="2152"/>
        </w:tabs>
        <w:spacing w:before="125" w:line="276" w:lineRule="auto"/>
        <w:ind w:right="597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Manažerské požadavky a potřeby KSÚS na jejího ředitele jsou 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značné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proto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ředitel KSÚS podepisuje a vyřizuje elektronickou agendu i v době svého volna, o víkendu nebo o svátcích.</w:t>
      </w:r>
    </w:p>
    <w:p w14:paraId="20E7F19A" w14:textId="77777777" w:rsidR="008228BC" w:rsidRPr="00F270E6" w:rsidRDefault="008228BC" w:rsidP="00F270E6">
      <w:pPr>
        <w:pStyle w:val="Nadpis2"/>
        <w:numPr>
          <w:ilvl w:val="1"/>
          <w:numId w:val="6"/>
        </w:numPr>
        <w:tabs>
          <w:tab w:val="num" w:pos="360"/>
          <w:tab w:val="left" w:pos="960"/>
          <w:tab w:val="left" w:pos="961"/>
        </w:tabs>
        <w:spacing w:before="121" w:line="276" w:lineRule="auto"/>
        <w:jc w:val="both"/>
        <w:rPr>
          <w:rFonts w:ascii="Times New Roman" w:hAnsi="Times New Roman" w:cs="Times New Roman"/>
        </w:rPr>
      </w:pPr>
      <w:bookmarkStart w:id="2" w:name="_bookmark8"/>
      <w:bookmarkEnd w:id="2"/>
      <w:r w:rsidRPr="00F270E6">
        <w:rPr>
          <w:rFonts w:ascii="Times New Roman" w:hAnsi="Times New Roman" w:cs="Times New Roman"/>
          <w:spacing w:val="-4"/>
          <w:w w:val="110"/>
        </w:rPr>
        <w:t xml:space="preserve">Správa </w:t>
      </w:r>
      <w:r w:rsidRPr="00F270E6">
        <w:rPr>
          <w:rFonts w:ascii="Times New Roman" w:hAnsi="Times New Roman" w:cs="Times New Roman"/>
          <w:w w:val="110"/>
        </w:rPr>
        <w:t>a nakládání s</w:t>
      </w:r>
      <w:r w:rsidRPr="00F270E6">
        <w:rPr>
          <w:rFonts w:ascii="Times New Roman" w:hAnsi="Times New Roman" w:cs="Times New Roman"/>
          <w:spacing w:val="16"/>
          <w:w w:val="110"/>
        </w:rPr>
        <w:t xml:space="preserve"> </w:t>
      </w:r>
      <w:r w:rsidRPr="00F270E6">
        <w:rPr>
          <w:rFonts w:ascii="Times New Roman" w:hAnsi="Times New Roman" w:cs="Times New Roman"/>
          <w:w w:val="110"/>
        </w:rPr>
        <w:t>majetkem</w:t>
      </w:r>
    </w:p>
    <w:p w14:paraId="7D2C60B5" w14:textId="77777777" w:rsidR="008228BC" w:rsidRPr="00F270E6" w:rsidRDefault="008228BC" w:rsidP="00F270E6">
      <w:pPr>
        <w:pStyle w:val="Odstavecseseznamem"/>
        <w:numPr>
          <w:ilvl w:val="3"/>
          <w:numId w:val="2"/>
        </w:numPr>
        <w:tabs>
          <w:tab w:val="left" w:pos="2152"/>
        </w:tabs>
        <w:spacing w:before="118" w:line="276" w:lineRule="auto"/>
        <w:ind w:right="591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5"/>
          <w:sz w:val="20"/>
        </w:rPr>
        <w:t xml:space="preserve">V rámci analýzy dlouhodobého majetku bylo zjištěno, že k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30. </w:t>
      </w:r>
      <w:r w:rsidRPr="00F270E6">
        <w:rPr>
          <w:rFonts w:ascii="Times New Roman" w:hAnsi="Times New Roman" w:cs="Times New Roman"/>
          <w:w w:val="115"/>
          <w:sz w:val="20"/>
        </w:rPr>
        <w:t>6. 2022 měl KSUS v evidenci</w:t>
      </w:r>
      <w:r w:rsidRPr="00F270E6"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zcela</w:t>
      </w:r>
      <w:r w:rsidRPr="00F270E6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odepsaný</w:t>
      </w:r>
      <w:r w:rsidRPr="00F270E6">
        <w:rPr>
          <w:rFonts w:ascii="Times New Roman" w:hAnsi="Times New Roman" w:cs="Times New Roman"/>
          <w:spacing w:val="-1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majetek</w:t>
      </w:r>
      <w:r w:rsidRPr="00F270E6"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celkové</w:t>
      </w:r>
      <w:r w:rsidRPr="00F270E6"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pořizovací</w:t>
      </w:r>
      <w:r w:rsidRPr="00F270E6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ceně</w:t>
      </w:r>
      <w:r w:rsidRPr="00F270E6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118</w:t>
      </w:r>
      <w:r w:rsidRPr="00F270E6">
        <w:rPr>
          <w:rFonts w:ascii="Times New Roman" w:hAnsi="Times New Roman" w:cs="Times New Roman"/>
          <w:spacing w:val="-1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169</w:t>
      </w:r>
      <w:r w:rsidRPr="00F270E6"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452</w:t>
      </w:r>
      <w:r w:rsidRPr="00F270E6"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Kč.</w:t>
      </w:r>
      <w:r w:rsidRPr="00F270E6">
        <w:rPr>
          <w:rFonts w:ascii="Times New Roman" w:hAnsi="Times New Roman" w:cs="Times New Roman"/>
          <w:spacing w:val="-1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Vzhledem k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meziročnímu</w:t>
      </w:r>
      <w:r w:rsidRPr="00F270E6">
        <w:rPr>
          <w:rFonts w:ascii="Times New Roman" w:hAnsi="Times New Roman" w:cs="Times New Roman"/>
          <w:spacing w:val="-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vývoji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narůstajícím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trendem,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je</w:t>
      </w:r>
      <w:r w:rsidRPr="00F270E6">
        <w:rPr>
          <w:rFonts w:ascii="Times New Roman" w:hAnsi="Times New Roman" w:cs="Times New Roman"/>
          <w:spacing w:val="-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možné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se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domnívat,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že</w:t>
      </w:r>
      <w:r w:rsidRPr="00F270E6">
        <w:rPr>
          <w:rFonts w:ascii="Times New Roman" w:hAnsi="Times New Roman" w:cs="Times New Roman"/>
          <w:spacing w:val="-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evidenci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se nachází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majetek,</w:t>
      </w:r>
      <w:r w:rsidRPr="00F270E6">
        <w:rPr>
          <w:rFonts w:ascii="Times New Roman" w:hAnsi="Times New Roman" w:cs="Times New Roman"/>
          <w:spacing w:val="-19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který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je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odepsaný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</w:t>
      </w:r>
      <w:r w:rsidRPr="00F270E6">
        <w:rPr>
          <w:rFonts w:ascii="Times New Roman" w:hAnsi="Times New Roman" w:cs="Times New Roman"/>
          <w:spacing w:val="-2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nevyužívaný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mělo</w:t>
      </w:r>
      <w:r w:rsidRPr="00F270E6">
        <w:rPr>
          <w:rFonts w:ascii="Times New Roman" w:hAnsi="Times New Roman" w:cs="Times New Roman"/>
          <w:spacing w:val="-2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by</w:t>
      </w:r>
      <w:r w:rsidRPr="00F270E6">
        <w:rPr>
          <w:rFonts w:ascii="Times New Roman" w:hAnsi="Times New Roman" w:cs="Times New Roman"/>
          <w:spacing w:val="-2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dojít</w:t>
      </w:r>
      <w:r w:rsidRPr="00F270E6">
        <w:rPr>
          <w:rFonts w:ascii="Times New Roman" w:hAnsi="Times New Roman" w:cs="Times New Roman"/>
          <w:spacing w:val="-19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</w:t>
      </w:r>
      <w:r w:rsidRPr="00F270E6">
        <w:rPr>
          <w:rFonts w:ascii="Times New Roman" w:hAnsi="Times New Roman" w:cs="Times New Roman"/>
          <w:spacing w:val="-2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jeho</w:t>
      </w:r>
      <w:r w:rsidRPr="00F270E6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vyřazení,</w:t>
      </w:r>
      <w:r w:rsidRPr="00F270E6">
        <w:rPr>
          <w:rFonts w:ascii="Times New Roman" w:hAnsi="Times New Roman" w:cs="Times New Roman"/>
          <w:spacing w:val="-2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nebo se</w:t>
      </w:r>
      <w:r w:rsidRPr="00F270E6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evidenci</w:t>
      </w:r>
      <w:r w:rsidRPr="00F270E6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nachází</w:t>
      </w:r>
      <w:r w:rsidRPr="00F270E6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odepsaný</w:t>
      </w:r>
      <w:r w:rsidRPr="00F270E6"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majetek,</w:t>
      </w:r>
      <w:r w:rsidRPr="00F270E6">
        <w:rPr>
          <w:rFonts w:ascii="Times New Roman" w:hAnsi="Times New Roman" w:cs="Times New Roman"/>
          <w:spacing w:val="-1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který</w:t>
      </w:r>
      <w:r w:rsidRPr="00F270E6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je</w:t>
      </w:r>
      <w:r w:rsidRPr="00F270E6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stále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užívání,</w:t>
      </w:r>
      <w:r w:rsidRPr="00F270E6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ale</w:t>
      </w:r>
      <w:r w:rsidRPr="00F270E6">
        <w:rPr>
          <w:rFonts w:ascii="Times New Roman" w:hAnsi="Times New Roman" w:cs="Times New Roman"/>
          <w:spacing w:val="-1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nebyla</w:t>
      </w:r>
      <w:r w:rsidRPr="00F270E6">
        <w:rPr>
          <w:rFonts w:ascii="Times New Roman" w:hAnsi="Times New Roman" w:cs="Times New Roman"/>
          <w:spacing w:val="-1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adekvátně nastavena</w:t>
      </w:r>
      <w:r w:rsidRPr="00F270E6">
        <w:rPr>
          <w:rFonts w:ascii="Times New Roman" w:hAnsi="Times New Roman" w:cs="Times New Roman"/>
          <w:spacing w:val="-2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doba</w:t>
      </w:r>
      <w:r w:rsidRPr="00F270E6">
        <w:rPr>
          <w:rFonts w:ascii="Times New Roman" w:hAnsi="Times New Roman" w:cs="Times New Roman"/>
          <w:spacing w:val="-2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životnosti.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Nepřiměřeně</w:t>
      </w:r>
      <w:r w:rsidRPr="00F270E6">
        <w:rPr>
          <w:rFonts w:ascii="Times New Roman" w:hAnsi="Times New Roman" w:cs="Times New Roman"/>
          <w:spacing w:val="-2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nastavená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doba</w:t>
      </w:r>
      <w:r w:rsidRPr="00F270E6">
        <w:rPr>
          <w:rFonts w:ascii="Times New Roman" w:hAnsi="Times New Roman" w:cs="Times New Roman"/>
          <w:spacing w:val="-2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životnosti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</w:t>
      </w:r>
      <w:r w:rsidRPr="00F270E6">
        <w:rPr>
          <w:rFonts w:ascii="Times New Roman" w:hAnsi="Times New Roman" w:cs="Times New Roman"/>
          <w:spacing w:val="-2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následně</w:t>
      </w:r>
      <w:r w:rsidRPr="00F270E6">
        <w:rPr>
          <w:rFonts w:ascii="Times New Roman" w:hAnsi="Times New Roman" w:cs="Times New Roman"/>
          <w:spacing w:val="-2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odpisů má vliv na rychlejší převod hodnoty majetku do nákladů nesouvztažně s jeho ekonomickou</w:t>
      </w:r>
      <w:r w:rsidRPr="00F270E6">
        <w:rPr>
          <w:rFonts w:ascii="Times New Roman" w:hAnsi="Times New Roman" w:cs="Times New Roman"/>
          <w:spacing w:val="-2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životností,</w:t>
      </w:r>
      <w:r w:rsidRPr="00F270E6">
        <w:rPr>
          <w:rFonts w:ascii="Times New Roman" w:hAnsi="Times New Roman" w:cs="Times New Roman"/>
          <w:spacing w:val="-2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tím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pádem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může</w:t>
      </w:r>
      <w:r w:rsidRPr="00F270E6">
        <w:rPr>
          <w:rFonts w:ascii="Times New Roman" w:hAnsi="Times New Roman" w:cs="Times New Roman"/>
          <w:spacing w:val="-2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dojít</w:t>
      </w:r>
      <w:r w:rsidRPr="00F270E6">
        <w:rPr>
          <w:rFonts w:ascii="Times New Roman" w:hAnsi="Times New Roman" w:cs="Times New Roman"/>
          <w:spacing w:val="-19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ke</w:t>
      </w:r>
      <w:r w:rsidRPr="00F270E6">
        <w:rPr>
          <w:rFonts w:ascii="Times New Roman" w:hAnsi="Times New Roman" w:cs="Times New Roman"/>
          <w:spacing w:val="-2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zkreslení</w:t>
      </w:r>
      <w:r w:rsidRPr="00F270E6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výsledku</w:t>
      </w:r>
      <w:r w:rsidRPr="00F270E6">
        <w:rPr>
          <w:rFonts w:ascii="Times New Roman" w:hAnsi="Times New Roman" w:cs="Times New Roman"/>
          <w:spacing w:val="-2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hospodaření.</w:t>
      </w:r>
    </w:p>
    <w:p w14:paraId="2A86EFB3" w14:textId="19A67AFD" w:rsidR="008228BC" w:rsidRPr="00F270E6" w:rsidRDefault="008228BC" w:rsidP="00F270E6">
      <w:pPr>
        <w:pStyle w:val="Odstavecseseznamem"/>
        <w:tabs>
          <w:tab w:val="left" w:pos="2152"/>
        </w:tabs>
        <w:spacing w:before="118" w:line="276" w:lineRule="auto"/>
        <w:ind w:right="591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Na KSÚS od změny vedení probíhá optimalizace majetku. Kraji je vracen nepotřebný majetek. Vyřazuje se nepotřebn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ý hmotný majetek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, probíhá pravidelná inventarizace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. Na rok 2024 se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připravuje zavedení software pro evidenci majetku tak, aby jeho správa byla hospodárná a efektivní.</w:t>
      </w:r>
    </w:p>
    <w:p w14:paraId="744B5EAA" w14:textId="77777777" w:rsidR="0056040B" w:rsidRPr="00F270E6" w:rsidRDefault="0056040B" w:rsidP="00F270E6">
      <w:pPr>
        <w:pStyle w:val="Odstavecseseznamem"/>
        <w:tabs>
          <w:tab w:val="left" w:pos="2152"/>
        </w:tabs>
        <w:spacing w:before="118" w:line="276" w:lineRule="auto"/>
        <w:ind w:right="591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5A667E4" w14:textId="77777777" w:rsidR="008228BC" w:rsidRPr="00F270E6" w:rsidRDefault="008228BC" w:rsidP="00F270E6">
      <w:pPr>
        <w:pStyle w:val="Odstavecseseznamem"/>
        <w:numPr>
          <w:ilvl w:val="3"/>
          <w:numId w:val="2"/>
        </w:numPr>
        <w:tabs>
          <w:tab w:val="left" w:pos="2152"/>
        </w:tabs>
        <w:spacing w:before="127" w:line="276" w:lineRule="auto"/>
        <w:ind w:right="594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5"/>
          <w:sz w:val="20"/>
        </w:rPr>
        <w:lastRenderedPageBreak/>
        <w:t>Identifikovali jsme možné nehospodárné stanovení ceny za pronájem objektů ve vlastnictví</w:t>
      </w:r>
      <w:r w:rsidRPr="00F270E6">
        <w:rPr>
          <w:rFonts w:ascii="Times New Roman" w:hAnsi="Times New Roman" w:cs="Times New Roman"/>
          <w:spacing w:val="-3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Středočeského</w:t>
      </w:r>
      <w:r w:rsidRPr="00F270E6">
        <w:rPr>
          <w:rFonts w:ascii="Times New Roman" w:hAnsi="Times New Roman" w:cs="Times New Roman"/>
          <w:spacing w:val="-3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kraje,</w:t>
      </w:r>
      <w:r w:rsidRPr="00F270E6">
        <w:rPr>
          <w:rFonts w:ascii="Times New Roman" w:hAnsi="Times New Roman" w:cs="Times New Roman"/>
          <w:spacing w:val="-3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u</w:t>
      </w:r>
      <w:r w:rsidRPr="00F270E6">
        <w:rPr>
          <w:rFonts w:ascii="Times New Roman" w:hAnsi="Times New Roman" w:cs="Times New Roman"/>
          <w:spacing w:val="-3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kterého</w:t>
      </w:r>
      <w:r w:rsidRPr="00F270E6">
        <w:rPr>
          <w:rFonts w:ascii="Times New Roman" w:hAnsi="Times New Roman" w:cs="Times New Roman"/>
          <w:spacing w:val="-3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provádí</w:t>
      </w:r>
      <w:r w:rsidRPr="00F270E6">
        <w:rPr>
          <w:rFonts w:ascii="Times New Roman" w:hAnsi="Times New Roman" w:cs="Times New Roman"/>
          <w:spacing w:val="-3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hospodaření</w:t>
      </w:r>
      <w:r w:rsidRPr="00F270E6">
        <w:rPr>
          <w:rFonts w:ascii="Times New Roman" w:hAnsi="Times New Roman" w:cs="Times New Roman"/>
          <w:spacing w:val="-30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se</w:t>
      </w:r>
      <w:r w:rsidRPr="00F270E6">
        <w:rPr>
          <w:rFonts w:ascii="Times New Roman" w:hAnsi="Times New Roman" w:cs="Times New Roman"/>
          <w:spacing w:val="-31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svěřeným</w:t>
      </w:r>
      <w:r w:rsidRPr="00F270E6">
        <w:rPr>
          <w:rFonts w:ascii="Times New Roman" w:hAnsi="Times New Roman" w:cs="Times New Roman"/>
          <w:spacing w:val="-32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 xml:space="preserve">majetkem KSUS. Cena nájemného uzavřená na období 10 let od podpisu nájemní smlouvy byla stanovena </w:t>
      </w:r>
      <w:r w:rsidRPr="00F270E6">
        <w:rPr>
          <w:rFonts w:ascii="Times New Roman" w:hAnsi="Times New Roman" w:cs="Times New Roman"/>
          <w:spacing w:val="-3"/>
          <w:w w:val="115"/>
          <w:sz w:val="20"/>
        </w:rPr>
        <w:t xml:space="preserve">na </w:t>
      </w:r>
      <w:r w:rsidRPr="00F270E6">
        <w:rPr>
          <w:rFonts w:ascii="Times New Roman" w:hAnsi="Times New Roman" w:cs="Times New Roman"/>
          <w:w w:val="115"/>
          <w:sz w:val="20"/>
        </w:rPr>
        <w:t>základě nabídky jediného subjektu, který areál využíval již</w:t>
      </w:r>
      <w:r w:rsidRPr="00F270E6">
        <w:rPr>
          <w:rFonts w:ascii="Times New Roman" w:hAnsi="Times New Roman" w:cs="Times New Roman"/>
          <w:spacing w:val="-3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dlouhodobě před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samotným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uzavřením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smlouvy</w:t>
      </w:r>
      <w:r w:rsidRPr="00F270E6">
        <w:rPr>
          <w:rFonts w:ascii="Times New Roman" w:hAnsi="Times New Roman" w:cs="Times New Roman"/>
          <w:spacing w:val="-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roce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2016,</w:t>
      </w:r>
      <w:r w:rsidRPr="00F270E6">
        <w:rPr>
          <w:rFonts w:ascii="Times New Roman" w:hAnsi="Times New Roman" w:cs="Times New Roman"/>
          <w:spacing w:val="-9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</w:t>
      </w:r>
      <w:r w:rsidRPr="00F270E6">
        <w:rPr>
          <w:rFonts w:ascii="Times New Roman" w:hAnsi="Times New Roman" w:cs="Times New Roman"/>
          <w:spacing w:val="-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který</w:t>
      </w:r>
      <w:r w:rsidRPr="00F270E6">
        <w:rPr>
          <w:rFonts w:ascii="Times New Roman" w:hAnsi="Times New Roman" w:cs="Times New Roman"/>
          <w:spacing w:val="-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je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zároveň</w:t>
      </w:r>
      <w:r w:rsidRPr="00F270E6">
        <w:rPr>
          <w:rFonts w:ascii="Times New Roman" w:hAnsi="Times New Roman" w:cs="Times New Roman"/>
          <w:spacing w:val="-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významně</w:t>
      </w:r>
      <w:r w:rsidRPr="00F270E6">
        <w:rPr>
          <w:rFonts w:ascii="Times New Roman" w:hAnsi="Times New Roman" w:cs="Times New Roman"/>
          <w:spacing w:val="-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 xml:space="preserve">závislý na dodávkách služeb pro KSUS, která v tomto </w:t>
      </w:r>
      <w:r w:rsidRPr="00F270E6">
        <w:rPr>
          <w:rFonts w:ascii="Times New Roman" w:hAnsi="Times New Roman" w:cs="Times New Roman"/>
          <w:spacing w:val="-2"/>
          <w:w w:val="115"/>
          <w:sz w:val="20"/>
        </w:rPr>
        <w:t xml:space="preserve">vztahu </w:t>
      </w:r>
      <w:r w:rsidRPr="00F270E6">
        <w:rPr>
          <w:rFonts w:ascii="Times New Roman" w:hAnsi="Times New Roman" w:cs="Times New Roman"/>
          <w:w w:val="115"/>
          <w:sz w:val="20"/>
        </w:rPr>
        <w:t>stojí na straně pronajímatele nemovitosti a zároveň příjemce dodávaných služeb. Neexistence dalších nabídek a stanovení</w:t>
      </w:r>
      <w:r w:rsidRPr="00F270E6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ceny</w:t>
      </w:r>
      <w:r w:rsidRPr="00F270E6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nájemného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subjektem,</w:t>
      </w:r>
      <w:r w:rsidRPr="00F270E6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který</w:t>
      </w:r>
      <w:r w:rsidRPr="00F270E6">
        <w:rPr>
          <w:rFonts w:ascii="Times New Roman" w:hAnsi="Times New Roman" w:cs="Times New Roman"/>
          <w:spacing w:val="-2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areál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již</w:t>
      </w:r>
      <w:r w:rsidRPr="00F270E6">
        <w:rPr>
          <w:rFonts w:ascii="Times New Roman" w:hAnsi="Times New Roman" w:cs="Times New Roman"/>
          <w:spacing w:val="-2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dlouhodobě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užíval</w:t>
      </w:r>
      <w:r w:rsidRPr="00F270E6">
        <w:rPr>
          <w:rFonts w:ascii="Times New Roman" w:hAnsi="Times New Roman" w:cs="Times New Roman"/>
          <w:spacing w:val="-2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nemuselo</w:t>
      </w:r>
      <w:r w:rsidRPr="00F270E6">
        <w:rPr>
          <w:rFonts w:ascii="Times New Roman" w:hAnsi="Times New Roman" w:cs="Times New Roman"/>
          <w:spacing w:val="-2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vést ke</w:t>
      </w:r>
      <w:r w:rsidRPr="00F270E6">
        <w:rPr>
          <w:rFonts w:ascii="Times New Roman" w:hAnsi="Times New Roman" w:cs="Times New Roman"/>
          <w:spacing w:val="-14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stanovení</w:t>
      </w:r>
      <w:r w:rsidRPr="00F270E6">
        <w:rPr>
          <w:rFonts w:ascii="Times New Roman" w:hAnsi="Times New Roman" w:cs="Times New Roman"/>
          <w:spacing w:val="-13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ceny</w:t>
      </w:r>
      <w:r w:rsidRPr="00F270E6"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v</w:t>
      </w:r>
      <w:r w:rsidRPr="00F270E6"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čase</w:t>
      </w:r>
      <w:r w:rsidRPr="00F270E6"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a</w:t>
      </w:r>
      <w:r w:rsidRPr="00F270E6"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místě</w:t>
      </w:r>
      <w:r w:rsidRPr="00F270E6">
        <w:rPr>
          <w:rFonts w:ascii="Times New Roman" w:hAnsi="Times New Roman" w:cs="Times New Roman"/>
          <w:spacing w:val="-1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obvyklé,</w:t>
      </w:r>
      <w:r w:rsidRPr="00F270E6">
        <w:rPr>
          <w:rFonts w:ascii="Times New Roman" w:hAnsi="Times New Roman" w:cs="Times New Roman"/>
          <w:spacing w:val="-15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jak</w:t>
      </w:r>
      <w:r w:rsidRPr="00F270E6">
        <w:rPr>
          <w:rFonts w:ascii="Times New Roman" w:hAnsi="Times New Roman" w:cs="Times New Roman"/>
          <w:spacing w:val="-18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je</w:t>
      </w:r>
      <w:r w:rsidRPr="00F270E6"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předpokládáno</w:t>
      </w:r>
      <w:r w:rsidRPr="00F270E6">
        <w:rPr>
          <w:rFonts w:ascii="Times New Roman" w:hAnsi="Times New Roman" w:cs="Times New Roman"/>
          <w:spacing w:val="-16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nájemní</w:t>
      </w:r>
      <w:r w:rsidRPr="00F270E6">
        <w:rPr>
          <w:rFonts w:ascii="Times New Roman" w:hAnsi="Times New Roman" w:cs="Times New Roman"/>
          <w:spacing w:val="-17"/>
          <w:w w:val="115"/>
          <w:sz w:val="20"/>
        </w:rPr>
        <w:t xml:space="preserve"> </w:t>
      </w:r>
      <w:r w:rsidRPr="00F270E6">
        <w:rPr>
          <w:rFonts w:ascii="Times New Roman" w:hAnsi="Times New Roman" w:cs="Times New Roman"/>
          <w:w w:val="115"/>
          <w:sz w:val="20"/>
        </w:rPr>
        <w:t>smlouvou.</w:t>
      </w:r>
    </w:p>
    <w:p w14:paraId="21908F24" w14:textId="77777777" w:rsidR="007C62AE" w:rsidRDefault="008228BC" w:rsidP="00F270E6">
      <w:pPr>
        <w:pStyle w:val="Odstavecseseznamem"/>
        <w:tabs>
          <w:tab w:val="left" w:pos="2152"/>
        </w:tabs>
        <w:spacing w:before="127" w:line="276" w:lineRule="auto"/>
        <w:ind w:right="594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U stávajících podepsaných smluv by muselo dojít k oboustranné akceptaci zvýšení ceny.</w:t>
      </w:r>
    </w:p>
    <w:p w14:paraId="2BEC62B5" w14:textId="5EC33774" w:rsidR="008228BC" w:rsidRPr="00F270E6" w:rsidRDefault="008228BC" w:rsidP="00F270E6">
      <w:pPr>
        <w:pStyle w:val="Odstavecseseznamem"/>
        <w:tabs>
          <w:tab w:val="left" w:pos="2152"/>
        </w:tabs>
        <w:spacing w:before="127" w:line="276" w:lineRule="auto"/>
        <w:ind w:right="594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U nově podepisovaných smluv je vždy dbáno na to, aby nájemné bylo vyšší než původní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a pokrývalo větší část inflace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. Bohužel objekty KSÚS jsou 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často velmi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specifické 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svoj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>í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koncepcí,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nebo 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jsou 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ve špatném technickém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stavu či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se nachází na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místě, 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které je dostupné pouze vlastní motorovou dopravou a mimo obydlené části obcí, a proto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je obtížné 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zajistit komparovatelné případy nájemného pro stanovení obvyklé ceny nájmu.</w:t>
      </w:r>
    </w:p>
    <w:p w14:paraId="26937B2B" w14:textId="77777777" w:rsidR="008228BC" w:rsidRPr="00F270E6" w:rsidRDefault="008228BC" w:rsidP="00F270E6">
      <w:pPr>
        <w:pStyle w:val="Nadpis2"/>
        <w:numPr>
          <w:ilvl w:val="1"/>
          <w:numId w:val="6"/>
        </w:numPr>
        <w:tabs>
          <w:tab w:val="num" w:pos="360"/>
          <w:tab w:val="left" w:pos="960"/>
          <w:tab w:val="left" w:pos="961"/>
        </w:tabs>
        <w:spacing w:before="124" w:line="276" w:lineRule="auto"/>
        <w:jc w:val="both"/>
        <w:rPr>
          <w:rFonts w:ascii="Times New Roman" w:hAnsi="Times New Roman" w:cs="Times New Roman"/>
        </w:rPr>
      </w:pPr>
      <w:bookmarkStart w:id="3" w:name="_bookmark9"/>
      <w:bookmarkEnd w:id="3"/>
      <w:r w:rsidRPr="00F270E6">
        <w:rPr>
          <w:rFonts w:ascii="Times New Roman" w:hAnsi="Times New Roman" w:cs="Times New Roman"/>
          <w:w w:val="110"/>
        </w:rPr>
        <w:t xml:space="preserve">Smlouvy na </w:t>
      </w:r>
      <w:r w:rsidRPr="00F270E6">
        <w:rPr>
          <w:rFonts w:ascii="Times New Roman" w:hAnsi="Times New Roman" w:cs="Times New Roman"/>
          <w:spacing w:val="-3"/>
          <w:w w:val="110"/>
        </w:rPr>
        <w:t xml:space="preserve">provádění </w:t>
      </w:r>
      <w:r w:rsidRPr="00F270E6">
        <w:rPr>
          <w:rFonts w:ascii="Times New Roman" w:hAnsi="Times New Roman" w:cs="Times New Roman"/>
          <w:w w:val="110"/>
        </w:rPr>
        <w:t>letní a zimní údržby</w:t>
      </w:r>
      <w:r w:rsidRPr="00F270E6">
        <w:rPr>
          <w:rFonts w:ascii="Times New Roman" w:hAnsi="Times New Roman" w:cs="Times New Roman"/>
          <w:spacing w:val="26"/>
          <w:w w:val="110"/>
        </w:rPr>
        <w:t xml:space="preserve"> </w:t>
      </w:r>
      <w:r w:rsidRPr="00F270E6">
        <w:rPr>
          <w:rFonts w:ascii="Times New Roman" w:hAnsi="Times New Roman" w:cs="Times New Roman"/>
          <w:w w:val="110"/>
        </w:rPr>
        <w:t>komunikací</w:t>
      </w:r>
    </w:p>
    <w:p w14:paraId="02E8EA0E" w14:textId="77777777" w:rsidR="008228BC" w:rsidRPr="00F270E6" w:rsidRDefault="008228BC" w:rsidP="00F270E6">
      <w:pPr>
        <w:pStyle w:val="Odstavecseseznamem"/>
        <w:numPr>
          <w:ilvl w:val="3"/>
          <w:numId w:val="1"/>
        </w:numPr>
        <w:tabs>
          <w:tab w:val="left" w:pos="2152"/>
        </w:tabs>
        <w:spacing w:before="117" w:line="276" w:lineRule="auto"/>
        <w:ind w:right="596"/>
        <w:jc w:val="both"/>
        <w:rPr>
          <w:rFonts w:ascii="Times New Roman" w:hAnsi="Times New Roman" w:cs="Times New Roman"/>
          <w:sz w:val="20"/>
        </w:rPr>
      </w:pPr>
      <w:r w:rsidRPr="00F270E6">
        <w:rPr>
          <w:rFonts w:ascii="Times New Roman" w:hAnsi="Times New Roman" w:cs="Times New Roman"/>
          <w:w w:val="110"/>
          <w:sz w:val="20"/>
        </w:rPr>
        <w:t xml:space="preserve">V rámci smluv na zimní a letní údržbu byly identifikovány opravy vozovek, které mají pouze krátkodobý účinek. U obou testovaných případů zdokumentované poruchy signalizují požadavek </w:t>
      </w:r>
      <w:r w:rsidRPr="00F270E6">
        <w:rPr>
          <w:rFonts w:ascii="Times New Roman" w:hAnsi="Times New Roman" w:cs="Times New Roman"/>
          <w:spacing w:val="-3"/>
          <w:w w:val="110"/>
          <w:sz w:val="20"/>
        </w:rPr>
        <w:t xml:space="preserve">na </w:t>
      </w:r>
      <w:r w:rsidRPr="00F270E6">
        <w:rPr>
          <w:rFonts w:ascii="Times New Roman" w:hAnsi="Times New Roman" w:cs="Times New Roman"/>
          <w:w w:val="110"/>
          <w:sz w:val="20"/>
        </w:rPr>
        <w:t>komplexní rekonstrukci celé skladby vozovky. Jakékoliv částečné opravy, tak jak byly provedeny, jsou dlouhodobě neúčinné, protože nezajistí obnovu potřebné únosnosti vozovky a síťové trhliny se velmi rychle objeví</w:t>
      </w:r>
      <w:r w:rsidRPr="00F270E6">
        <w:rPr>
          <w:rFonts w:ascii="Times New Roman" w:hAnsi="Times New Roman" w:cs="Times New Roman"/>
          <w:spacing w:val="27"/>
          <w:w w:val="110"/>
          <w:sz w:val="20"/>
        </w:rPr>
        <w:t xml:space="preserve"> </w:t>
      </w:r>
      <w:r w:rsidRPr="00F270E6">
        <w:rPr>
          <w:rFonts w:ascii="Times New Roman" w:hAnsi="Times New Roman" w:cs="Times New Roman"/>
          <w:w w:val="110"/>
          <w:sz w:val="20"/>
        </w:rPr>
        <w:t>znovu.</w:t>
      </w:r>
    </w:p>
    <w:p w14:paraId="4B836A52" w14:textId="77777777" w:rsidR="007C62AE" w:rsidRDefault="008228BC" w:rsidP="00F270E6">
      <w:pPr>
        <w:pStyle w:val="Odstavecseseznamem"/>
        <w:tabs>
          <w:tab w:val="left" w:pos="2152"/>
        </w:tabs>
        <w:spacing w:before="117" w:line="276" w:lineRule="auto"/>
        <w:ind w:right="596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Bezprostřední odstranění havarijního stavu 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vozovky,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do doby přípravy celkové rekonstrukce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,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probíhá i v současné době.</w:t>
      </w:r>
    </w:p>
    <w:p w14:paraId="0319CA74" w14:textId="77777777" w:rsidR="00DC0848" w:rsidRDefault="008228BC" w:rsidP="00F270E6">
      <w:pPr>
        <w:pStyle w:val="Odstavecseseznamem"/>
        <w:tabs>
          <w:tab w:val="left" w:pos="2152"/>
        </w:tabs>
        <w:spacing w:before="117" w:line="276" w:lineRule="auto"/>
        <w:ind w:right="596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KSÚS má rozsáhlou projektovou přípravu 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dopravních staveb investičního charakteru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, zahrnující na 200 akcí. Postupně jsou realizovány na základě dokonč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ované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přípravy a dostupných finančních prostředků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.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Finanční nároky jsou násobně </w:t>
      </w:r>
      <w:proofErr w:type="gramStart"/>
      <w:r w:rsidR="007C62AE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vyšší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,</w:t>
      </w:r>
      <w:proofErr w:type="gramEnd"/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než při provádění běžných oprav.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Díky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IROP 1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>, se podařilo rekonstruovat dlouhé úseky silnic II. třídy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. IROP 2 je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finančně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62AE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objemově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řádově nižší, a proto jsme více závislí na zdrojích SFDI, jenž nám pro rok 2024 </w:t>
      </w:r>
      <w:r w:rsidR="00701AD8">
        <w:rPr>
          <w:rStyle w:val="cf01"/>
          <w:rFonts w:ascii="Times New Roman" w:hAnsi="Times New Roman" w:cs="Times New Roman"/>
          <w:b/>
          <w:bCs/>
          <w:sz w:val="20"/>
          <w:szCs w:val="20"/>
        </w:rPr>
        <w:t>(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4 mld. pro kraje) dává méně, než pro rok 2023 (6 mld. pro kraje)</w:t>
      </w:r>
      <w:r w:rsidR="00701AD8">
        <w:rPr>
          <w:rStyle w:val="cf01"/>
          <w:rFonts w:ascii="Times New Roman" w:hAnsi="Times New Roman" w:cs="Times New Roman"/>
          <w:b/>
          <w:bCs/>
          <w:sz w:val="20"/>
          <w:szCs w:val="20"/>
        </w:rPr>
        <w:t>.</w:t>
      </w:r>
    </w:p>
    <w:p w14:paraId="3CB2C48E" w14:textId="487FA09E" w:rsidR="006A2B89" w:rsidRPr="00F270E6" w:rsidRDefault="00701AD8" w:rsidP="00F270E6">
      <w:pPr>
        <w:pStyle w:val="Odstavecseseznamem"/>
        <w:tabs>
          <w:tab w:val="left" w:pos="2152"/>
        </w:tabs>
        <w:spacing w:before="117" w:line="276" w:lineRule="auto"/>
        <w:ind w:right="596" w:firstLine="0"/>
        <w:jc w:val="both"/>
        <w:rPr>
          <w:rStyle w:val="cf01"/>
          <w:rFonts w:ascii="Times New Roman" w:hAnsi="Times New Roman" w:cs="Times New Roman"/>
          <w:b/>
          <w:bCs/>
          <w:sz w:val="20"/>
          <w:szCs w:val="20"/>
        </w:rPr>
      </w:pP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Primární je pro nás také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financování z krajského rozpočtu. 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Letos bylo na velkoplošné opravy postupně přiděleno 882 mil. Kč. Pro rok 2024 byla přidělená 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již 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do 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základního </w:t>
      </w:r>
      <w:r>
        <w:rPr>
          <w:rStyle w:val="cf01"/>
          <w:rFonts w:ascii="Times New Roman" w:hAnsi="Times New Roman" w:cs="Times New Roman"/>
          <w:b/>
          <w:bCs/>
          <w:sz w:val="20"/>
          <w:szCs w:val="20"/>
        </w:rPr>
        <w:t>rozpočtu KSÚS 1 mld. Kč</w:t>
      </w:r>
      <w:r w:rsidR="008228BC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.</w:t>
      </w:r>
    </w:p>
    <w:p w14:paraId="588ED439" w14:textId="77777777" w:rsidR="00AC2C98" w:rsidRPr="00F270E6" w:rsidRDefault="00AC2C98" w:rsidP="00F270E6">
      <w:pPr>
        <w:pStyle w:val="Bezmezer"/>
        <w:spacing w:line="276" w:lineRule="auto"/>
        <w:jc w:val="both"/>
        <w:rPr>
          <w:rFonts w:ascii="Times New Roman" w:hAnsi="Times New Roman" w:cs="Times New Roman"/>
          <w:w w:val="115"/>
        </w:rPr>
      </w:pPr>
      <w:r w:rsidRPr="00F270E6">
        <w:rPr>
          <w:rFonts w:ascii="Times New Roman" w:hAnsi="Times New Roman" w:cs="Times New Roman"/>
          <w:w w:val="115"/>
        </w:rPr>
        <w:t xml:space="preserve">               </w:t>
      </w:r>
    </w:p>
    <w:p w14:paraId="782CB356" w14:textId="74233755" w:rsidR="00AC2C98" w:rsidRPr="00F270E6" w:rsidRDefault="00AC2C98" w:rsidP="00F270E6">
      <w:pPr>
        <w:pStyle w:val="Bezmezer"/>
        <w:spacing w:line="276" w:lineRule="auto"/>
        <w:jc w:val="both"/>
        <w:rPr>
          <w:rFonts w:ascii="Times New Roman" w:hAnsi="Times New Roman" w:cs="Times New Roman"/>
          <w:w w:val="115"/>
          <w:sz w:val="20"/>
          <w:szCs w:val="20"/>
        </w:rPr>
      </w:pPr>
      <w:r w:rsidRPr="00F270E6">
        <w:rPr>
          <w:rFonts w:ascii="Times New Roman" w:hAnsi="Times New Roman" w:cs="Times New Roman"/>
          <w:w w:val="115"/>
        </w:rPr>
        <w:t xml:space="preserve">                   </w:t>
      </w:r>
      <w:r w:rsidRPr="00F270E6">
        <w:rPr>
          <w:rStyle w:val="cf01"/>
          <w:rFonts w:ascii="Times New Roman" w:hAnsi="Times New Roman" w:cs="Times New Roman"/>
          <w:sz w:val="22"/>
          <w:szCs w:val="22"/>
        </w:rPr>
        <w:t xml:space="preserve"> B.6.1.2</w:t>
      </w:r>
      <w:r w:rsidRPr="00F270E6">
        <w:rPr>
          <w:rFonts w:ascii="Times New Roman" w:hAnsi="Times New Roman" w:cs="Times New Roman"/>
          <w:w w:val="115"/>
        </w:rPr>
        <w:t xml:space="preserve">     </w:t>
      </w:r>
      <w:r w:rsidR="008228BC" w:rsidRPr="00F270E6">
        <w:rPr>
          <w:rFonts w:ascii="Times New Roman" w:hAnsi="Times New Roman" w:cs="Times New Roman"/>
          <w:w w:val="115"/>
          <w:sz w:val="20"/>
          <w:szCs w:val="20"/>
        </w:rPr>
        <w:t>Omezenou životnost nového povrchu vozovek jsme prověřili</w:t>
      </w:r>
    </w:p>
    <w:p w14:paraId="30EC9B54" w14:textId="77777777" w:rsidR="00160FBC" w:rsidRPr="00F270E6" w:rsidRDefault="00AC2C98" w:rsidP="00F270E6">
      <w:pPr>
        <w:pStyle w:val="Bezmezer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E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228BC" w:rsidRPr="00F270E6">
        <w:rPr>
          <w:rFonts w:ascii="Times New Roman" w:hAnsi="Times New Roman" w:cs="Times New Roman"/>
          <w:sz w:val="20"/>
          <w:szCs w:val="20"/>
        </w:rPr>
        <w:t xml:space="preserve">prohlídkou na místě. Z pořízených záznamů je patrné, že vozovky opět vykazují </w:t>
      </w:r>
    </w:p>
    <w:p w14:paraId="25F9F135" w14:textId="77777777" w:rsidR="00160FBC" w:rsidRPr="00F270E6" w:rsidRDefault="00160FBC" w:rsidP="00F270E6">
      <w:pPr>
        <w:pStyle w:val="Bezmezer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E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228BC" w:rsidRPr="00F270E6">
        <w:rPr>
          <w:rFonts w:ascii="Times New Roman" w:hAnsi="Times New Roman" w:cs="Times New Roman"/>
          <w:sz w:val="20"/>
          <w:szCs w:val="20"/>
        </w:rPr>
        <w:t xml:space="preserve">známky poškození (např. mozaikové trhliny, kaverny v povrchu vozovky, ztráta </w:t>
      </w:r>
    </w:p>
    <w:p w14:paraId="4DD8B9E1" w14:textId="77777777" w:rsidR="00160FBC" w:rsidRPr="00F270E6" w:rsidRDefault="00160FBC" w:rsidP="00F270E6">
      <w:pPr>
        <w:pStyle w:val="Bezmezer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E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228BC" w:rsidRPr="00F270E6">
        <w:rPr>
          <w:rFonts w:ascii="Times New Roman" w:hAnsi="Times New Roman" w:cs="Times New Roman"/>
          <w:sz w:val="20"/>
          <w:szCs w:val="20"/>
        </w:rPr>
        <w:t xml:space="preserve">hmoty, síťové trhliny, vývěry vody z vozovky, příčné trhliny). Lze tedy </w:t>
      </w:r>
    </w:p>
    <w:p w14:paraId="0A33BCE1" w14:textId="77777777" w:rsidR="00160FBC" w:rsidRPr="00F270E6" w:rsidRDefault="00160FBC" w:rsidP="00F270E6">
      <w:pPr>
        <w:pStyle w:val="Bezmezer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E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228BC" w:rsidRPr="00F270E6">
        <w:rPr>
          <w:rFonts w:ascii="Times New Roman" w:hAnsi="Times New Roman" w:cs="Times New Roman"/>
          <w:sz w:val="20"/>
          <w:szCs w:val="20"/>
        </w:rPr>
        <w:t xml:space="preserve">konstatovat, že byl zvolen nevhodný způsob opravy s nízkou životností. Dle </w:t>
      </w:r>
    </w:p>
    <w:p w14:paraId="2EE87D86" w14:textId="1ECE8724" w:rsidR="008228BC" w:rsidRPr="00F270E6" w:rsidRDefault="00160FBC" w:rsidP="00F270E6">
      <w:pPr>
        <w:pStyle w:val="Bezmezer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70E6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8228BC" w:rsidRPr="00F270E6">
        <w:rPr>
          <w:rFonts w:ascii="Times New Roman" w:hAnsi="Times New Roman" w:cs="Times New Roman"/>
          <w:sz w:val="20"/>
          <w:szCs w:val="20"/>
        </w:rPr>
        <w:t>sdělení KSUS nebyly žádné z vad včas reklamovány.</w:t>
      </w:r>
    </w:p>
    <w:p w14:paraId="524B0ACF" w14:textId="77777777" w:rsidR="00160FBC" w:rsidRPr="00F270E6" w:rsidRDefault="00160FBC" w:rsidP="00F270E6">
      <w:pPr>
        <w:pStyle w:val="Bezmezer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D765A1" w14:textId="2B043483" w:rsidR="00195074" w:rsidRPr="00F270E6" w:rsidRDefault="008228BC" w:rsidP="00DC0848">
      <w:pPr>
        <w:pStyle w:val="Bezmezer"/>
        <w:spacing w:line="276" w:lineRule="auto"/>
        <w:ind w:left="2016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lastRenderedPageBreak/>
        <w:t>KSÚS v současné době provádí kontrolu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dopravních staveb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před uplynutím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reklamační lhůty. Je to trvalý pokyn ředitele, včetně pokynu vše reklamovat. Dále je na KSÚS kontrolor,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jenž hlídá jak realizaci, tak hotová díla. Smlouva s laboratoří, na základě, kter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é </w:t>
      </w:r>
      <w:r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jsou odebírány vrty z vozovek a laboratorně kontrolovány, zdali objednatel dosta</w:t>
      </w:r>
      <w:r w:rsidR="00DC0848">
        <w:rPr>
          <w:rStyle w:val="cf01"/>
          <w:rFonts w:ascii="Times New Roman" w:hAnsi="Times New Roman" w:cs="Times New Roman"/>
          <w:b/>
          <w:bCs/>
          <w:sz w:val="20"/>
          <w:szCs w:val="20"/>
        </w:rPr>
        <w:t xml:space="preserve">l </w:t>
      </w:r>
      <w:r w:rsidR="00BA4152" w:rsidRPr="00F270E6">
        <w:rPr>
          <w:rStyle w:val="cf01"/>
          <w:rFonts w:ascii="Times New Roman" w:hAnsi="Times New Roman" w:cs="Times New Roman"/>
          <w:b/>
          <w:bCs/>
          <w:sz w:val="20"/>
          <w:szCs w:val="20"/>
        </w:rPr>
        <w:t>požadovanou kvalitu i materiál.</w:t>
      </w:r>
    </w:p>
    <w:sectPr w:rsidR="00195074" w:rsidRPr="00F270E6" w:rsidSect="00EF721D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045FB" w14:textId="77777777" w:rsidR="006F77B3" w:rsidRDefault="006F77B3" w:rsidP="00EF721D">
      <w:pPr>
        <w:spacing w:after="0" w:line="240" w:lineRule="auto"/>
      </w:pPr>
      <w:r>
        <w:separator/>
      </w:r>
    </w:p>
  </w:endnote>
  <w:endnote w:type="continuationSeparator" w:id="0">
    <w:p w14:paraId="2C4524EA" w14:textId="77777777" w:rsidR="006F77B3" w:rsidRDefault="006F77B3" w:rsidP="00EF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59F0" w14:textId="77777777" w:rsidR="006F77B3" w:rsidRDefault="006F77B3" w:rsidP="00EF721D">
      <w:pPr>
        <w:spacing w:after="0" w:line="240" w:lineRule="auto"/>
      </w:pPr>
      <w:r>
        <w:separator/>
      </w:r>
    </w:p>
  </w:footnote>
  <w:footnote w:type="continuationSeparator" w:id="0">
    <w:p w14:paraId="68BAF3B7" w14:textId="77777777" w:rsidR="006F77B3" w:rsidRDefault="006F77B3" w:rsidP="00EF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3352" w14:textId="5F45C55C" w:rsidR="00EF721D" w:rsidRDefault="00EF721D" w:rsidP="00EF721D">
    <w:pPr>
      <w:pStyle w:val="Zhlav"/>
      <w:jc w:val="right"/>
    </w:pPr>
    <w:r>
      <w:t xml:space="preserve">Př. č. </w:t>
    </w:r>
    <w:r w:rsidR="00A75E2E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0298"/>
    <w:multiLevelType w:val="multilevel"/>
    <w:tmpl w:val="85BCFF48"/>
    <w:lvl w:ilvl="0">
      <w:start w:val="2"/>
      <w:numFmt w:val="upperLetter"/>
      <w:lvlText w:val="%1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1">
      <w:start w:val="4"/>
      <w:numFmt w:val="decimal"/>
      <w:lvlText w:val="%1.%2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3">
      <w:start w:val="1"/>
      <w:numFmt w:val="decimal"/>
      <w:lvlText w:val="%1.%2.%3.%4"/>
      <w:lvlJc w:val="left"/>
      <w:pPr>
        <w:ind w:left="2151" w:hanging="1023"/>
        <w:jc w:val="left"/>
      </w:pPr>
      <w:rPr>
        <w:rFonts w:ascii="Calibri" w:eastAsia="Calibri" w:hAnsi="Calibri" w:cs="Calibri" w:hint="default"/>
        <w:spacing w:val="-2"/>
        <w:w w:val="116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5531" w:hanging="10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374" w:hanging="10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17" w:hanging="10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060" w:hanging="10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903" w:hanging="1023"/>
      </w:pPr>
      <w:rPr>
        <w:rFonts w:hint="default"/>
        <w:lang w:val="cs-CZ" w:eastAsia="cs-CZ" w:bidi="cs-CZ"/>
      </w:rPr>
    </w:lvl>
  </w:abstractNum>
  <w:abstractNum w:abstractNumId="1" w15:restartNumberingAfterBreak="0">
    <w:nsid w:val="136962C5"/>
    <w:multiLevelType w:val="hybridMultilevel"/>
    <w:tmpl w:val="F60234F8"/>
    <w:lvl w:ilvl="0" w:tplc="0405000F">
      <w:start w:val="1"/>
      <w:numFmt w:val="decimal"/>
      <w:lvlText w:val="%1."/>
      <w:lvlJc w:val="left"/>
      <w:pPr>
        <w:ind w:left="2871" w:hanging="360"/>
      </w:pPr>
    </w:lvl>
    <w:lvl w:ilvl="1" w:tplc="04050019" w:tentative="1">
      <w:start w:val="1"/>
      <w:numFmt w:val="lowerLetter"/>
      <w:lvlText w:val="%2."/>
      <w:lvlJc w:val="left"/>
      <w:pPr>
        <w:ind w:left="3591" w:hanging="360"/>
      </w:pPr>
    </w:lvl>
    <w:lvl w:ilvl="2" w:tplc="0405001B" w:tentative="1">
      <w:start w:val="1"/>
      <w:numFmt w:val="lowerRoman"/>
      <w:lvlText w:val="%3."/>
      <w:lvlJc w:val="right"/>
      <w:pPr>
        <w:ind w:left="4311" w:hanging="180"/>
      </w:pPr>
    </w:lvl>
    <w:lvl w:ilvl="3" w:tplc="0405000F" w:tentative="1">
      <w:start w:val="1"/>
      <w:numFmt w:val="decimal"/>
      <w:lvlText w:val="%4."/>
      <w:lvlJc w:val="left"/>
      <w:pPr>
        <w:ind w:left="5031" w:hanging="360"/>
      </w:pPr>
    </w:lvl>
    <w:lvl w:ilvl="4" w:tplc="04050019" w:tentative="1">
      <w:start w:val="1"/>
      <w:numFmt w:val="lowerLetter"/>
      <w:lvlText w:val="%5."/>
      <w:lvlJc w:val="left"/>
      <w:pPr>
        <w:ind w:left="5751" w:hanging="360"/>
      </w:pPr>
    </w:lvl>
    <w:lvl w:ilvl="5" w:tplc="0405001B" w:tentative="1">
      <w:start w:val="1"/>
      <w:numFmt w:val="lowerRoman"/>
      <w:lvlText w:val="%6."/>
      <w:lvlJc w:val="right"/>
      <w:pPr>
        <w:ind w:left="6471" w:hanging="180"/>
      </w:pPr>
    </w:lvl>
    <w:lvl w:ilvl="6" w:tplc="0405000F" w:tentative="1">
      <w:start w:val="1"/>
      <w:numFmt w:val="decimal"/>
      <w:lvlText w:val="%7."/>
      <w:lvlJc w:val="left"/>
      <w:pPr>
        <w:ind w:left="7191" w:hanging="360"/>
      </w:pPr>
    </w:lvl>
    <w:lvl w:ilvl="7" w:tplc="04050019" w:tentative="1">
      <w:start w:val="1"/>
      <w:numFmt w:val="lowerLetter"/>
      <w:lvlText w:val="%8."/>
      <w:lvlJc w:val="left"/>
      <w:pPr>
        <w:ind w:left="7911" w:hanging="360"/>
      </w:pPr>
    </w:lvl>
    <w:lvl w:ilvl="8" w:tplc="0405001B" w:tentative="1">
      <w:start w:val="1"/>
      <w:numFmt w:val="lowerRoman"/>
      <w:lvlText w:val="%9."/>
      <w:lvlJc w:val="right"/>
      <w:pPr>
        <w:ind w:left="8631" w:hanging="180"/>
      </w:pPr>
    </w:lvl>
  </w:abstractNum>
  <w:abstractNum w:abstractNumId="2" w15:restartNumberingAfterBreak="0">
    <w:nsid w:val="242B3E1C"/>
    <w:multiLevelType w:val="multilevel"/>
    <w:tmpl w:val="EDA2022E"/>
    <w:lvl w:ilvl="0">
      <w:start w:val="2"/>
      <w:numFmt w:val="upperLetter"/>
      <w:lvlText w:val="%1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1">
      <w:start w:val="3"/>
      <w:numFmt w:val="decimal"/>
      <w:lvlText w:val="%1.%2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3">
      <w:start w:val="1"/>
      <w:numFmt w:val="decimal"/>
      <w:lvlText w:val="%1.%2.%3.%4"/>
      <w:lvlJc w:val="left"/>
      <w:pPr>
        <w:ind w:left="2151" w:hanging="1023"/>
        <w:jc w:val="left"/>
      </w:pPr>
      <w:rPr>
        <w:rFonts w:ascii="Calibri" w:eastAsia="Calibri" w:hAnsi="Calibri" w:cs="Calibri" w:hint="default"/>
        <w:spacing w:val="-2"/>
        <w:w w:val="116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5531" w:hanging="10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374" w:hanging="10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17" w:hanging="10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060" w:hanging="10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903" w:hanging="1023"/>
      </w:pPr>
      <w:rPr>
        <w:rFonts w:hint="default"/>
        <w:lang w:val="cs-CZ" w:eastAsia="cs-CZ" w:bidi="cs-CZ"/>
      </w:rPr>
    </w:lvl>
  </w:abstractNum>
  <w:abstractNum w:abstractNumId="3" w15:restartNumberingAfterBreak="0">
    <w:nsid w:val="4639487A"/>
    <w:multiLevelType w:val="multilevel"/>
    <w:tmpl w:val="4580B14C"/>
    <w:lvl w:ilvl="0">
      <w:start w:val="2"/>
      <w:numFmt w:val="upperLetter"/>
      <w:lvlText w:val="%1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1">
      <w:start w:val="6"/>
      <w:numFmt w:val="decimal"/>
      <w:lvlText w:val="%1.%2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3">
      <w:start w:val="1"/>
      <w:numFmt w:val="decimal"/>
      <w:lvlText w:val="%1.%2.%3.%4"/>
      <w:lvlJc w:val="left"/>
      <w:pPr>
        <w:ind w:left="2151" w:hanging="1023"/>
        <w:jc w:val="left"/>
      </w:pPr>
      <w:rPr>
        <w:rFonts w:ascii="Calibri" w:eastAsia="Calibri" w:hAnsi="Calibri" w:cs="Calibri" w:hint="default"/>
        <w:spacing w:val="-2"/>
        <w:w w:val="116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5531" w:hanging="10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374" w:hanging="10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17" w:hanging="10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060" w:hanging="10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903" w:hanging="1023"/>
      </w:pPr>
      <w:rPr>
        <w:rFonts w:hint="default"/>
        <w:lang w:val="cs-CZ" w:eastAsia="cs-CZ" w:bidi="cs-CZ"/>
      </w:rPr>
    </w:lvl>
  </w:abstractNum>
  <w:abstractNum w:abstractNumId="4" w15:restartNumberingAfterBreak="0">
    <w:nsid w:val="54F0341D"/>
    <w:multiLevelType w:val="multilevel"/>
    <w:tmpl w:val="EBD28714"/>
    <w:lvl w:ilvl="0">
      <w:start w:val="2"/>
      <w:numFmt w:val="upperLetter"/>
      <w:lvlText w:val="%1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3">
      <w:start w:val="1"/>
      <w:numFmt w:val="decimal"/>
      <w:lvlText w:val="%1.%2.%3.%4"/>
      <w:lvlJc w:val="left"/>
      <w:pPr>
        <w:ind w:left="2151" w:hanging="1023"/>
        <w:jc w:val="left"/>
      </w:pPr>
      <w:rPr>
        <w:rFonts w:ascii="Calibri" w:eastAsia="Calibri" w:hAnsi="Calibri" w:cs="Calibri" w:hint="default"/>
        <w:spacing w:val="-2"/>
        <w:w w:val="116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5531" w:hanging="10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374" w:hanging="10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17" w:hanging="10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060" w:hanging="10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903" w:hanging="1023"/>
      </w:pPr>
      <w:rPr>
        <w:rFonts w:hint="default"/>
        <w:lang w:val="cs-CZ" w:eastAsia="cs-CZ" w:bidi="cs-CZ"/>
      </w:rPr>
    </w:lvl>
  </w:abstractNum>
  <w:abstractNum w:abstractNumId="5" w15:restartNumberingAfterBreak="0">
    <w:nsid w:val="64CD45BE"/>
    <w:multiLevelType w:val="multilevel"/>
    <w:tmpl w:val="8DE07694"/>
    <w:lvl w:ilvl="0">
      <w:start w:val="2"/>
      <w:numFmt w:val="upperLetter"/>
      <w:lvlText w:val="%1"/>
      <w:lvlJc w:val="left"/>
      <w:pPr>
        <w:ind w:left="960" w:hanging="851"/>
        <w:jc w:val="left"/>
      </w:pPr>
      <w:rPr>
        <w:rFonts w:hint="default"/>
        <w:lang w:val="cs-CZ" w:eastAsia="cs-CZ" w:bidi="cs-CZ"/>
      </w:rPr>
    </w:lvl>
    <w:lvl w:ilvl="1">
      <w:start w:val="2"/>
      <w:numFmt w:val="decimal"/>
      <w:lvlText w:val="%1.%2"/>
      <w:lvlJc w:val="left"/>
      <w:pPr>
        <w:ind w:left="960" w:hanging="851"/>
        <w:jc w:val="left"/>
      </w:pPr>
      <w:rPr>
        <w:rFonts w:ascii="Calibri" w:eastAsia="Calibri" w:hAnsi="Calibri" w:cs="Calibri" w:hint="default"/>
        <w:spacing w:val="-2"/>
        <w:w w:val="114"/>
        <w:sz w:val="28"/>
        <w:szCs w:val="28"/>
        <w:lang w:val="cs-CZ" w:eastAsia="cs-CZ" w:bidi="cs-CZ"/>
      </w:rPr>
    </w:lvl>
    <w:lvl w:ilvl="2">
      <w:numFmt w:val="bullet"/>
      <w:lvlText w:val="•"/>
      <w:lvlJc w:val="left"/>
      <w:pPr>
        <w:ind w:left="2885" w:hanging="851"/>
      </w:pPr>
      <w:rPr>
        <w:rFonts w:hint="default"/>
        <w:lang w:val="cs-CZ" w:eastAsia="cs-CZ" w:bidi="cs-CZ"/>
      </w:rPr>
    </w:lvl>
    <w:lvl w:ilvl="3">
      <w:numFmt w:val="bullet"/>
      <w:lvlText w:val="•"/>
      <w:lvlJc w:val="left"/>
      <w:pPr>
        <w:ind w:left="3848" w:hanging="851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4811" w:hanging="851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5774" w:hanging="851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6737" w:hanging="851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7700" w:hanging="851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663" w:hanging="851"/>
      </w:pPr>
      <w:rPr>
        <w:rFonts w:hint="default"/>
        <w:lang w:val="cs-CZ" w:eastAsia="cs-CZ" w:bidi="cs-CZ"/>
      </w:rPr>
    </w:lvl>
  </w:abstractNum>
  <w:abstractNum w:abstractNumId="6" w15:restartNumberingAfterBreak="0">
    <w:nsid w:val="6A917863"/>
    <w:multiLevelType w:val="multilevel"/>
    <w:tmpl w:val="90D81B4A"/>
    <w:lvl w:ilvl="0">
      <w:start w:val="2"/>
      <w:numFmt w:val="upperLetter"/>
      <w:lvlText w:val="%1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1">
      <w:start w:val="5"/>
      <w:numFmt w:val="decimal"/>
      <w:lvlText w:val="%1.%2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2">
      <w:start w:val="1"/>
      <w:numFmt w:val="decimal"/>
      <w:lvlText w:val="%1.%2.%3"/>
      <w:lvlJc w:val="left"/>
      <w:pPr>
        <w:ind w:left="2151" w:hanging="1023"/>
        <w:jc w:val="left"/>
      </w:pPr>
      <w:rPr>
        <w:rFonts w:hint="default"/>
        <w:lang w:val="cs-CZ" w:eastAsia="cs-CZ" w:bidi="cs-CZ"/>
      </w:rPr>
    </w:lvl>
    <w:lvl w:ilvl="3">
      <w:start w:val="1"/>
      <w:numFmt w:val="decimal"/>
      <w:lvlText w:val="%1.%2.%3.%4"/>
      <w:lvlJc w:val="left"/>
      <w:pPr>
        <w:ind w:left="2151" w:hanging="1023"/>
        <w:jc w:val="left"/>
      </w:pPr>
      <w:rPr>
        <w:rFonts w:ascii="Calibri" w:eastAsia="Calibri" w:hAnsi="Calibri" w:cs="Calibri" w:hint="default"/>
        <w:spacing w:val="-2"/>
        <w:w w:val="116"/>
        <w:sz w:val="20"/>
        <w:szCs w:val="20"/>
        <w:lang w:val="cs-CZ" w:eastAsia="cs-CZ" w:bidi="cs-CZ"/>
      </w:rPr>
    </w:lvl>
    <w:lvl w:ilvl="4">
      <w:numFmt w:val="bullet"/>
      <w:lvlText w:val="•"/>
      <w:lvlJc w:val="left"/>
      <w:pPr>
        <w:ind w:left="5531" w:hanging="1023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6374" w:hanging="1023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7217" w:hanging="1023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8060" w:hanging="1023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8903" w:hanging="1023"/>
      </w:pPr>
      <w:rPr>
        <w:rFonts w:hint="default"/>
        <w:lang w:val="cs-CZ" w:eastAsia="cs-CZ" w:bidi="cs-CZ"/>
      </w:rPr>
    </w:lvl>
  </w:abstractNum>
  <w:num w:numId="1" w16cid:durableId="1216891480">
    <w:abstractNumId w:val="3"/>
  </w:num>
  <w:num w:numId="2" w16cid:durableId="24867690">
    <w:abstractNumId w:val="6"/>
  </w:num>
  <w:num w:numId="3" w16cid:durableId="1646736895">
    <w:abstractNumId w:val="0"/>
  </w:num>
  <w:num w:numId="4" w16cid:durableId="1763993705">
    <w:abstractNumId w:val="2"/>
  </w:num>
  <w:num w:numId="5" w16cid:durableId="1499229287">
    <w:abstractNumId w:val="4"/>
  </w:num>
  <w:num w:numId="6" w16cid:durableId="98794138">
    <w:abstractNumId w:val="5"/>
  </w:num>
  <w:num w:numId="7" w16cid:durableId="119283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74"/>
    <w:rsid w:val="00106956"/>
    <w:rsid w:val="001242FF"/>
    <w:rsid w:val="00160FBC"/>
    <w:rsid w:val="00195074"/>
    <w:rsid w:val="001C19BD"/>
    <w:rsid w:val="001E6A71"/>
    <w:rsid w:val="002713F0"/>
    <w:rsid w:val="00302242"/>
    <w:rsid w:val="00352186"/>
    <w:rsid w:val="00394A58"/>
    <w:rsid w:val="003B5ACE"/>
    <w:rsid w:val="00477E49"/>
    <w:rsid w:val="0056040B"/>
    <w:rsid w:val="00570FE4"/>
    <w:rsid w:val="005E75D6"/>
    <w:rsid w:val="006A2B89"/>
    <w:rsid w:val="006D3EB7"/>
    <w:rsid w:val="006F77B3"/>
    <w:rsid w:val="00701AD8"/>
    <w:rsid w:val="007274F1"/>
    <w:rsid w:val="007C62AE"/>
    <w:rsid w:val="007F3CEE"/>
    <w:rsid w:val="008228BC"/>
    <w:rsid w:val="00845D61"/>
    <w:rsid w:val="008854FB"/>
    <w:rsid w:val="008D662F"/>
    <w:rsid w:val="00921FA2"/>
    <w:rsid w:val="009B4E26"/>
    <w:rsid w:val="009D5D28"/>
    <w:rsid w:val="00A04537"/>
    <w:rsid w:val="00A75E2E"/>
    <w:rsid w:val="00AC2C98"/>
    <w:rsid w:val="00B30CE1"/>
    <w:rsid w:val="00B62493"/>
    <w:rsid w:val="00BA4152"/>
    <w:rsid w:val="00BC40A7"/>
    <w:rsid w:val="00C86EC8"/>
    <w:rsid w:val="00CF7590"/>
    <w:rsid w:val="00D425AF"/>
    <w:rsid w:val="00DA52EB"/>
    <w:rsid w:val="00DC0848"/>
    <w:rsid w:val="00E25666"/>
    <w:rsid w:val="00E42A82"/>
    <w:rsid w:val="00EF721D"/>
    <w:rsid w:val="00F270E6"/>
    <w:rsid w:val="00F824DE"/>
    <w:rsid w:val="00FB38AD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74B7"/>
  <w15:chartTrackingRefBased/>
  <w15:docId w15:val="{01800AAE-258A-4A06-97C0-0C7851A0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074"/>
    <w:rPr>
      <w:rFonts w:ascii="Calibri" w:eastAsia="Calibri" w:hAnsi="Calibri" w:cs="Calibri"/>
      <w:color w:val="00000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95074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7F"/>
      <w:sz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28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5074"/>
    <w:rPr>
      <w:rFonts w:ascii="Times New Roman" w:eastAsia="Times New Roman" w:hAnsi="Times New Roman" w:cs="Times New Roman"/>
      <w:b/>
      <w:i/>
      <w:color w:val="00007F"/>
      <w:sz w:val="28"/>
      <w:lang w:eastAsia="cs-CZ"/>
    </w:rPr>
  </w:style>
  <w:style w:type="paragraph" w:styleId="Bezmezer">
    <w:name w:val="No Spacing"/>
    <w:uiPriority w:val="1"/>
    <w:qFormat/>
    <w:rsid w:val="00195074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228B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8228BC"/>
    <w:pPr>
      <w:widowControl w:val="0"/>
      <w:autoSpaceDE w:val="0"/>
      <w:autoSpaceDN w:val="0"/>
      <w:spacing w:after="0" w:line="240" w:lineRule="auto"/>
    </w:pPr>
    <w:rPr>
      <w:color w:val="auto"/>
      <w:kern w:val="0"/>
      <w:sz w:val="20"/>
      <w:szCs w:val="20"/>
      <w:lang w:bidi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228BC"/>
    <w:rPr>
      <w:rFonts w:ascii="Calibri" w:eastAsia="Calibri" w:hAnsi="Calibri" w:cs="Calibri"/>
      <w:kern w:val="0"/>
      <w:sz w:val="20"/>
      <w:szCs w:val="20"/>
      <w:lang w:eastAsia="cs-CZ" w:bidi="cs-CZ"/>
      <w14:ligatures w14:val="none"/>
    </w:rPr>
  </w:style>
  <w:style w:type="paragraph" w:styleId="Odstavecseseznamem">
    <w:name w:val="List Paragraph"/>
    <w:basedOn w:val="Normln"/>
    <w:uiPriority w:val="1"/>
    <w:qFormat/>
    <w:rsid w:val="008228BC"/>
    <w:pPr>
      <w:widowControl w:val="0"/>
      <w:autoSpaceDE w:val="0"/>
      <w:autoSpaceDN w:val="0"/>
      <w:spacing w:before="116" w:after="0" w:line="240" w:lineRule="auto"/>
      <w:ind w:left="2151" w:hanging="356"/>
    </w:pPr>
    <w:rPr>
      <w:color w:val="auto"/>
      <w:kern w:val="0"/>
      <w:lang w:bidi="cs-CZ"/>
      <w14:ligatures w14:val="none"/>
    </w:rPr>
  </w:style>
  <w:style w:type="character" w:customStyle="1" w:styleId="cf01">
    <w:name w:val="cf01"/>
    <w:basedOn w:val="Standardnpsmoodstavce"/>
    <w:rsid w:val="008228BC"/>
    <w:rPr>
      <w:rFonts w:ascii="Segoe UI" w:hAnsi="Segoe UI" w:cs="Segoe UI" w:hint="default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2566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56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5666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56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5666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F7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21D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7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21D"/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2067</Words>
  <Characters>12200</Characters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2023-12-06T09:13:00Z</cp:lastPrinted>
  <dcterms:created xsi:type="dcterms:W3CDTF">2023-12-20T08:14:00Z</dcterms:created>
  <dcterms:modified xsi:type="dcterms:W3CDTF">2023-12-20T08:25:00Z</dcterms:modified>
</cp:coreProperties>
</file>